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9F1D0A" w:rsidRPr="009320F9" w:rsidRDefault="009F1D0A" w:rsidP="00DE76C9">
      <w:pPr>
        <w:ind w:firstLine="284"/>
        <w:jc w:val="both"/>
        <w:rPr>
          <w:spacing w:val="-4"/>
          <w:sz w:val="24"/>
          <w:szCs w:val="24"/>
        </w:rPr>
      </w:pPr>
    </w:p>
    <w:p w:rsidR="009F1D0A" w:rsidRPr="009320F9" w:rsidRDefault="00FF5515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9F1D0A" w:rsidRPr="009320F9" w:rsidRDefault="009F1D0A" w:rsidP="00DE76C9">
      <w:pPr>
        <w:ind w:firstLine="284"/>
        <w:jc w:val="both"/>
        <w:rPr>
          <w:sz w:val="24"/>
          <w:szCs w:val="24"/>
        </w:rPr>
      </w:pPr>
    </w:p>
    <w:p w:rsidR="009F1D0A" w:rsidRPr="009320F9" w:rsidRDefault="009F1D0A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50"/>
        <w:gridCol w:w="1103"/>
        <w:gridCol w:w="4487"/>
      </w:tblGrid>
      <w:tr w:rsidR="009F1D0A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9F1D0A" w:rsidRPr="009320F9" w:rsidRDefault="009F1D0A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F1D0A" w:rsidRPr="009320F9" w:rsidRDefault="009F1D0A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9F1D0A" w:rsidRPr="009320F9" w:rsidRDefault="00B31177" w:rsidP="00DE76C9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21590</wp:posOffset>
                  </wp:positionV>
                  <wp:extent cx="2394585" cy="1264920"/>
                  <wp:effectExtent l="38100" t="19050" r="5715" b="11430"/>
                  <wp:wrapTight wrapText="bothSides">
                    <wp:wrapPolygon edited="0">
                      <wp:start x="13162" y="-249"/>
                      <wp:lineTo x="-242" y="-367"/>
                      <wp:lineTo x="-443" y="21425"/>
                      <wp:lineTo x="4711" y="21596"/>
                      <wp:lineTo x="21549" y="22152"/>
                      <wp:lineTo x="21752" y="35"/>
                      <wp:lineTo x="13162" y="-249"/>
                    </wp:wrapPolygon>
                  </wp:wrapTight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D0A" w:rsidRPr="009320F9" w:rsidRDefault="009F1D0A" w:rsidP="00DE76C9">
      <w:pPr>
        <w:rPr>
          <w:sz w:val="24"/>
          <w:szCs w:val="24"/>
        </w:rPr>
      </w:pPr>
    </w:p>
    <w:p w:rsidR="009F1D0A" w:rsidRPr="009320F9" w:rsidRDefault="009F1D0A" w:rsidP="00DE76C9">
      <w:pPr>
        <w:rPr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9F1D0A" w:rsidRPr="009320F9" w:rsidRDefault="009F1D0A" w:rsidP="00DE76C9">
      <w:pPr>
        <w:jc w:val="center"/>
        <w:rPr>
          <w:b/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>занятия семинарского типа по теме № 1</w:t>
      </w:r>
      <w:r w:rsidR="00056853">
        <w:rPr>
          <w:b/>
          <w:sz w:val="24"/>
          <w:szCs w:val="24"/>
        </w:rPr>
        <w:t>9</w:t>
      </w:r>
    </w:p>
    <w:p w:rsidR="009F1D0A" w:rsidRPr="009320F9" w:rsidRDefault="009F1D0A" w:rsidP="00DE76C9">
      <w:pPr>
        <w:jc w:val="center"/>
        <w:rPr>
          <w:b/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9F1D0A" w:rsidRPr="009320F9" w:rsidRDefault="009F1D0A" w:rsidP="00DE76C9">
      <w:pPr>
        <w:jc w:val="center"/>
        <w:rPr>
          <w:bCs/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>о специальности  40.05.02 Правоохранительная деятельность, специализация оперативно-розыскная деятельность (узкая специализация – деятельность оперуполномоченного уголовного розыска)</w:t>
      </w:r>
    </w:p>
    <w:p w:rsidR="009F1D0A" w:rsidRPr="009320F9" w:rsidRDefault="009F1D0A" w:rsidP="00DE76C9">
      <w:pPr>
        <w:jc w:val="center"/>
        <w:rPr>
          <w:spacing w:val="-4"/>
          <w:sz w:val="24"/>
          <w:szCs w:val="24"/>
        </w:rPr>
      </w:pPr>
    </w:p>
    <w:p w:rsidR="009F1D0A" w:rsidRPr="009320F9" w:rsidRDefault="009F1D0A" w:rsidP="00DE76C9">
      <w:pPr>
        <w:jc w:val="center"/>
        <w:rPr>
          <w:sz w:val="24"/>
          <w:szCs w:val="24"/>
        </w:rPr>
      </w:pPr>
    </w:p>
    <w:p w:rsidR="009F1D0A" w:rsidRPr="009320F9" w:rsidRDefault="009F1D0A" w:rsidP="00DE76C9">
      <w:pPr>
        <w:jc w:val="center"/>
        <w:rPr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9F1D0A" w:rsidRPr="009320F9" w:rsidRDefault="009F1D0A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9F1D0A" w:rsidRPr="009320F9" w:rsidRDefault="009F1D0A" w:rsidP="00DE76C9">
      <w:pPr>
        <w:jc w:val="center"/>
        <w:rPr>
          <w:sz w:val="24"/>
          <w:szCs w:val="24"/>
        </w:rPr>
      </w:pPr>
    </w:p>
    <w:p w:rsidR="009F1D0A" w:rsidRPr="009320F9" w:rsidRDefault="009F1D0A" w:rsidP="00DE76C9">
      <w:pPr>
        <w:jc w:val="center"/>
        <w:rPr>
          <w:b/>
          <w:sz w:val="24"/>
          <w:szCs w:val="24"/>
        </w:rPr>
      </w:pPr>
    </w:p>
    <w:p w:rsidR="009F1D0A" w:rsidRPr="009320F9" w:rsidRDefault="009F1D0A" w:rsidP="00DE76C9">
      <w:pPr>
        <w:ind w:firstLine="567"/>
        <w:jc w:val="both"/>
        <w:rPr>
          <w:b/>
          <w:sz w:val="24"/>
          <w:szCs w:val="24"/>
        </w:rPr>
      </w:pPr>
    </w:p>
    <w:p w:rsidR="009F1D0A" w:rsidRPr="009320F9" w:rsidRDefault="009F1D0A" w:rsidP="00DE76C9">
      <w:pPr>
        <w:ind w:firstLine="567"/>
        <w:jc w:val="both"/>
        <w:rPr>
          <w:b/>
          <w:sz w:val="24"/>
          <w:szCs w:val="24"/>
        </w:rPr>
      </w:pPr>
    </w:p>
    <w:p w:rsidR="009F1D0A" w:rsidRPr="009320F9" w:rsidRDefault="009F1D0A" w:rsidP="00DE76C9">
      <w:pPr>
        <w:ind w:firstLine="567"/>
        <w:jc w:val="both"/>
        <w:rPr>
          <w:b/>
          <w:sz w:val="24"/>
          <w:szCs w:val="24"/>
        </w:rPr>
      </w:pPr>
    </w:p>
    <w:p w:rsidR="009F1D0A" w:rsidRPr="009320F9" w:rsidRDefault="00FF5515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>Разработчи</w:t>
      </w:r>
      <w:proofErr w:type="gramStart"/>
      <w:r w:rsidRPr="009320F9">
        <w:rPr>
          <w:b/>
          <w:sz w:val="24"/>
          <w:szCs w:val="24"/>
        </w:rPr>
        <w:t>к(</w:t>
      </w:r>
      <w:proofErr w:type="gramEnd"/>
      <w:r w:rsidRPr="009320F9">
        <w:rPr>
          <w:b/>
          <w:sz w:val="24"/>
          <w:szCs w:val="24"/>
        </w:rPr>
        <w:t xml:space="preserve">и): </w:t>
      </w:r>
    </w:p>
    <w:p w:rsidR="009F1D0A" w:rsidRPr="009320F9" w:rsidRDefault="00FF5515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9320F9">
        <w:rPr>
          <w:color w:val="000000"/>
          <w:sz w:val="24"/>
          <w:szCs w:val="24"/>
        </w:rPr>
        <w:t>ограничены</w:t>
      </w:r>
      <w:proofErr w:type="gramEnd"/>
      <w:r w:rsidRPr="009320F9">
        <w:rPr>
          <w:color w:val="000000"/>
          <w:sz w:val="24"/>
          <w:szCs w:val="24"/>
        </w:rPr>
        <w:t>.</w:t>
      </w:r>
    </w:p>
    <w:p w:rsidR="009F1D0A" w:rsidRPr="009320F9" w:rsidRDefault="00FF5515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9F1D0A" w:rsidRPr="009320F9" w:rsidRDefault="009F1D0A" w:rsidP="00DE76C9">
      <w:pPr>
        <w:jc w:val="both"/>
        <w:rPr>
          <w:color w:val="000000"/>
          <w:sz w:val="24"/>
          <w:szCs w:val="24"/>
        </w:rPr>
      </w:pPr>
    </w:p>
    <w:p w:rsidR="009F1D0A" w:rsidRPr="009320F9" w:rsidRDefault="009F1D0A" w:rsidP="00DE76C9">
      <w:pPr>
        <w:jc w:val="both"/>
        <w:rPr>
          <w:sz w:val="24"/>
          <w:szCs w:val="24"/>
        </w:rPr>
      </w:pPr>
    </w:p>
    <w:p w:rsidR="009F1D0A" w:rsidRPr="009320F9" w:rsidRDefault="009F1D0A" w:rsidP="00DE76C9">
      <w:pPr>
        <w:jc w:val="both"/>
        <w:rPr>
          <w:sz w:val="24"/>
          <w:szCs w:val="24"/>
        </w:rPr>
      </w:pPr>
    </w:p>
    <w:p w:rsidR="009F1D0A" w:rsidRPr="009320F9" w:rsidRDefault="009F1D0A" w:rsidP="00DE76C9">
      <w:pPr>
        <w:jc w:val="both"/>
        <w:rPr>
          <w:sz w:val="24"/>
          <w:szCs w:val="24"/>
        </w:rPr>
      </w:pPr>
    </w:p>
    <w:p w:rsidR="009F1D0A" w:rsidRPr="009320F9" w:rsidRDefault="00FF5515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9F1D0A" w:rsidRPr="009320F9" w:rsidRDefault="009F1D0A" w:rsidP="00DE76C9">
      <w:pPr>
        <w:jc w:val="center"/>
        <w:rPr>
          <w:sz w:val="24"/>
          <w:szCs w:val="24"/>
        </w:rPr>
      </w:pPr>
    </w:p>
    <w:p w:rsidR="009F1D0A" w:rsidRPr="009320F9" w:rsidRDefault="00FF5515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FF5515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9F1D0A" w:rsidRPr="00056853" w:rsidRDefault="00DE76C9" w:rsidP="00056853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FF5515" w:rsidRPr="00056853">
        <w:rPr>
          <w:sz w:val="24"/>
          <w:szCs w:val="24"/>
        </w:rPr>
        <w:lastRenderedPageBreak/>
        <w:t xml:space="preserve">1.  </w:t>
      </w:r>
      <w:r w:rsidR="00FF5515" w:rsidRPr="00056853">
        <w:rPr>
          <w:b/>
          <w:sz w:val="24"/>
          <w:szCs w:val="24"/>
        </w:rPr>
        <w:t>Содержание занятия семинарского типа:</w:t>
      </w:r>
    </w:p>
    <w:p w:rsidR="00056853" w:rsidRPr="00056853" w:rsidRDefault="00FF5515" w:rsidP="00056853">
      <w:pPr>
        <w:ind w:firstLine="709"/>
        <w:jc w:val="both"/>
        <w:rPr>
          <w:b/>
          <w:sz w:val="24"/>
          <w:szCs w:val="24"/>
        </w:rPr>
      </w:pPr>
      <w:r w:rsidRPr="00056853">
        <w:rPr>
          <w:sz w:val="24"/>
          <w:szCs w:val="24"/>
        </w:rPr>
        <w:t xml:space="preserve">1.1. </w:t>
      </w:r>
      <w:r w:rsidR="00056853" w:rsidRPr="00056853">
        <w:rPr>
          <w:b/>
          <w:sz w:val="24"/>
          <w:szCs w:val="24"/>
        </w:rPr>
        <w:t>ТЕМА 19. ОБЩИЕ ПОЛОЖЕНИЯ О ДОГОВОРЕ.</w:t>
      </w:r>
    </w:p>
    <w:p w:rsidR="00056853" w:rsidRPr="00056853" w:rsidRDefault="00056853" w:rsidP="00056853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Понятие  гражданско-правового договора. Применение договоров в рыночной экономике. Свобода договора. Соотношение договора и нормативного правового акта. Действие договора. Толкование договора.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Содержание договора. Существенные, обычные и случайные условия договора. Примерные условия дого</w:t>
      </w:r>
      <w:r w:rsidRPr="00056853">
        <w:rPr>
          <w:sz w:val="24"/>
          <w:szCs w:val="24"/>
        </w:rPr>
        <w:softHyphen/>
        <w:t>вора. Толкование договора.</w:t>
      </w:r>
    </w:p>
    <w:p w:rsidR="00056853" w:rsidRPr="00056853" w:rsidRDefault="00056853" w:rsidP="00056853">
      <w:pPr>
        <w:ind w:firstLine="709"/>
        <w:jc w:val="both"/>
        <w:rPr>
          <w:bCs/>
          <w:sz w:val="24"/>
          <w:szCs w:val="24"/>
        </w:rPr>
      </w:pPr>
      <w:r w:rsidRPr="00056853">
        <w:rPr>
          <w:sz w:val="24"/>
          <w:szCs w:val="24"/>
        </w:rPr>
        <w:t xml:space="preserve">Система договоров и их классификация. Возмездный   и   безвозмездный договоры. </w:t>
      </w:r>
      <w:proofErr w:type="gramStart"/>
      <w:r w:rsidRPr="00056853">
        <w:rPr>
          <w:sz w:val="24"/>
          <w:szCs w:val="24"/>
        </w:rPr>
        <w:t>Реальный</w:t>
      </w:r>
      <w:proofErr w:type="gramEnd"/>
      <w:r w:rsidRPr="00056853">
        <w:rPr>
          <w:sz w:val="24"/>
          <w:szCs w:val="24"/>
        </w:rPr>
        <w:t xml:space="preserve"> и консенсуальный договоры. Отдельные виды договоров. Смешанный и непоименованный договор. Публичный дого</w:t>
      </w:r>
      <w:r w:rsidRPr="00056853">
        <w:rPr>
          <w:sz w:val="24"/>
          <w:szCs w:val="24"/>
        </w:rPr>
        <w:softHyphen/>
        <w:t xml:space="preserve">вор. Договор присоединения. Предварительный договор. Договор в пользу третьего лица.  Обязательства по совместной деятельности. </w:t>
      </w:r>
    </w:p>
    <w:p w:rsidR="00756837" w:rsidRPr="00056853" w:rsidRDefault="00756837" w:rsidP="00056853">
      <w:pPr>
        <w:ind w:firstLine="709"/>
        <w:jc w:val="both"/>
        <w:rPr>
          <w:sz w:val="24"/>
          <w:szCs w:val="24"/>
        </w:rPr>
      </w:pPr>
    </w:p>
    <w:p w:rsidR="009F1D0A" w:rsidRPr="00056853" w:rsidRDefault="00DE76C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 xml:space="preserve">Количество часов – </w:t>
      </w:r>
      <w:r w:rsidRPr="006F60DA">
        <w:t>2</w:t>
      </w:r>
      <w:r w:rsidR="00FF5515" w:rsidRPr="00056853">
        <w:t xml:space="preserve"> часа.</w:t>
      </w:r>
    </w:p>
    <w:p w:rsidR="009F1D0A" w:rsidRPr="00056853" w:rsidRDefault="009F1D0A" w:rsidP="00056853">
      <w:pPr>
        <w:pStyle w:val="aa"/>
        <w:tabs>
          <w:tab w:val="left" w:pos="1276"/>
        </w:tabs>
        <w:ind w:left="0" w:firstLine="709"/>
        <w:jc w:val="both"/>
      </w:pPr>
    </w:p>
    <w:p w:rsidR="009F1D0A" w:rsidRPr="00056853" w:rsidRDefault="00FF5515" w:rsidP="00056853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056853">
        <w:rPr>
          <w:b/>
        </w:rPr>
        <w:t>1.2. Цель и задачи занятия.</w:t>
      </w:r>
    </w:p>
    <w:p w:rsidR="00056853" w:rsidRPr="00056853" w:rsidRDefault="00056853" w:rsidP="00056853">
      <w:pPr>
        <w:ind w:firstLine="709"/>
        <w:jc w:val="both"/>
        <w:rPr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 xml:space="preserve">Цель занятия: </w:t>
      </w:r>
      <w:r w:rsidRPr="00056853">
        <w:rPr>
          <w:i/>
          <w:sz w:val="24"/>
          <w:szCs w:val="24"/>
        </w:rPr>
        <w:t>формирование навыков о понятии, видах и условиях договоров.</w:t>
      </w:r>
    </w:p>
    <w:p w:rsidR="00056853" w:rsidRPr="00056853" w:rsidRDefault="00056853" w:rsidP="00056853">
      <w:pPr>
        <w:ind w:firstLine="709"/>
        <w:jc w:val="both"/>
        <w:rPr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>Задачами занятия</w:t>
      </w:r>
      <w:r w:rsidRPr="00056853">
        <w:rPr>
          <w:i/>
          <w:sz w:val="24"/>
          <w:szCs w:val="24"/>
        </w:rPr>
        <w:t xml:space="preserve"> являются углубление знаний, полученных на лекции и в ходе самостоятельной работы о понятии и содержании гражданско-правового договора как сделки и как обязательственного правоотношения; контроль знаний, полученных в ходе самостоятельной работы курсантов по изучению учебной и научной литературы, судебной практики.  </w:t>
      </w:r>
    </w:p>
    <w:p w:rsidR="00756837" w:rsidRPr="00056853" w:rsidRDefault="00756837" w:rsidP="00056853">
      <w:pPr>
        <w:ind w:firstLine="709"/>
        <w:jc w:val="both"/>
        <w:rPr>
          <w:sz w:val="24"/>
          <w:szCs w:val="24"/>
        </w:rPr>
      </w:pPr>
    </w:p>
    <w:p w:rsidR="009F1D0A" w:rsidRPr="00056853" w:rsidRDefault="00FF5515" w:rsidP="00056853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056853">
        <w:rPr>
          <w:b/>
        </w:rPr>
        <w:t xml:space="preserve">1.3. </w:t>
      </w:r>
      <w:r w:rsidR="00DE76C9" w:rsidRPr="00056853">
        <w:rPr>
          <w:b/>
        </w:rPr>
        <w:t>П</w:t>
      </w:r>
      <w:r w:rsidRPr="00056853">
        <w:rPr>
          <w:b/>
        </w:rPr>
        <w:t>рактические задания.</w:t>
      </w:r>
    </w:p>
    <w:p w:rsidR="00056853" w:rsidRPr="00056853" w:rsidRDefault="00056853" w:rsidP="00056853">
      <w:pPr>
        <w:ind w:firstLine="709"/>
        <w:jc w:val="both"/>
        <w:rPr>
          <w:b/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 xml:space="preserve">Задание 1. 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В рабочей тетради постройте схему «</w:t>
      </w:r>
      <w:r w:rsidRPr="00056853">
        <w:rPr>
          <w:b/>
          <w:bCs/>
          <w:sz w:val="24"/>
          <w:szCs w:val="24"/>
        </w:rPr>
        <w:t>Виды договоров</w:t>
      </w:r>
      <w:r w:rsidRPr="00056853">
        <w:rPr>
          <w:sz w:val="24"/>
          <w:szCs w:val="24"/>
        </w:rPr>
        <w:t>».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</w:p>
    <w:p w:rsidR="00056853" w:rsidRPr="00056853" w:rsidRDefault="00056853" w:rsidP="00056853">
      <w:pPr>
        <w:ind w:firstLine="709"/>
        <w:jc w:val="both"/>
        <w:rPr>
          <w:b/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>Задание 2.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Проведите сравнительный анализ условий договора, </w:t>
      </w:r>
      <w:proofErr w:type="gramStart"/>
      <w:r w:rsidRPr="00056853">
        <w:rPr>
          <w:sz w:val="24"/>
          <w:szCs w:val="24"/>
        </w:rPr>
        <w:t>результаты</w:t>
      </w:r>
      <w:proofErr w:type="gramEnd"/>
      <w:r w:rsidRPr="00056853">
        <w:rPr>
          <w:sz w:val="24"/>
          <w:szCs w:val="24"/>
        </w:rPr>
        <w:t xml:space="preserve"> отразив в таблице: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3"/>
        <w:gridCol w:w="2464"/>
      </w:tblGrid>
      <w:tr w:rsidR="00056853" w:rsidRPr="00056853" w:rsidTr="00094D24">
        <w:trPr>
          <w:jc w:val="center"/>
        </w:trPr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056853">
              <w:rPr>
                <w:b/>
                <w:i/>
                <w:sz w:val="24"/>
                <w:szCs w:val="24"/>
              </w:rPr>
              <w:t>Существенные условия</w:t>
            </w: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056853">
              <w:rPr>
                <w:b/>
                <w:i/>
                <w:sz w:val="24"/>
                <w:szCs w:val="24"/>
              </w:rPr>
              <w:t>Обычные условия</w:t>
            </w:r>
          </w:p>
        </w:tc>
        <w:tc>
          <w:tcPr>
            <w:tcW w:w="2464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056853">
              <w:rPr>
                <w:b/>
                <w:i/>
                <w:sz w:val="24"/>
                <w:szCs w:val="24"/>
              </w:rPr>
              <w:t>Случайные условия</w:t>
            </w:r>
          </w:p>
        </w:tc>
      </w:tr>
      <w:tr w:rsidR="00056853" w:rsidRPr="00056853" w:rsidTr="00094D24">
        <w:trPr>
          <w:jc w:val="center"/>
        </w:trPr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056853"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056853" w:rsidRPr="00056853" w:rsidTr="00094D24">
        <w:trPr>
          <w:jc w:val="center"/>
        </w:trPr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056853">
              <w:rPr>
                <w:b/>
                <w:sz w:val="24"/>
                <w:szCs w:val="24"/>
              </w:rPr>
              <w:t>Примеры</w:t>
            </w: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853" w:rsidRPr="00056853" w:rsidRDefault="00056853" w:rsidP="0005685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</w:p>
    <w:p w:rsidR="00056853" w:rsidRPr="00056853" w:rsidRDefault="00056853" w:rsidP="00056853">
      <w:pPr>
        <w:ind w:firstLine="709"/>
        <w:jc w:val="both"/>
        <w:rPr>
          <w:b/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>Задание 3.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В рабочей тетради составьте следующие схемы:</w:t>
      </w:r>
    </w:p>
    <w:p w:rsidR="00056853" w:rsidRPr="00056853" w:rsidRDefault="00056853" w:rsidP="00056853">
      <w:pPr>
        <w:widowControl w:val="0"/>
        <w:numPr>
          <w:ilvl w:val="0"/>
          <w:numId w:val="16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Элементы договора.</w:t>
      </w:r>
    </w:p>
    <w:p w:rsidR="00056853" w:rsidRPr="00056853" w:rsidRDefault="00056853" w:rsidP="00056853">
      <w:pPr>
        <w:widowControl w:val="0"/>
        <w:numPr>
          <w:ilvl w:val="0"/>
          <w:numId w:val="16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Особенности предварительного, договора.</w:t>
      </w:r>
    </w:p>
    <w:p w:rsidR="00056853" w:rsidRPr="00056853" w:rsidRDefault="00056853" w:rsidP="00056853">
      <w:pPr>
        <w:widowControl w:val="0"/>
        <w:numPr>
          <w:ilvl w:val="0"/>
          <w:numId w:val="16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Особенности договора присоединения.</w:t>
      </w:r>
    </w:p>
    <w:p w:rsidR="00056853" w:rsidRPr="00056853" w:rsidRDefault="00056853" w:rsidP="00056853">
      <w:pPr>
        <w:widowControl w:val="0"/>
        <w:numPr>
          <w:ilvl w:val="0"/>
          <w:numId w:val="16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Особенности публичного договора.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</w:p>
    <w:p w:rsidR="00056853" w:rsidRPr="00056853" w:rsidRDefault="00056853" w:rsidP="00056853">
      <w:pPr>
        <w:ind w:firstLine="709"/>
        <w:jc w:val="both"/>
        <w:rPr>
          <w:b/>
          <w:i/>
          <w:sz w:val="24"/>
          <w:szCs w:val="24"/>
        </w:rPr>
      </w:pPr>
      <w:r w:rsidRPr="00056853">
        <w:rPr>
          <w:b/>
          <w:i/>
          <w:sz w:val="24"/>
          <w:szCs w:val="24"/>
        </w:rPr>
        <w:t>Задание 4.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Составьте таблицу </w:t>
      </w:r>
      <w:r w:rsidRPr="00056853">
        <w:rPr>
          <w:b/>
          <w:sz w:val="24"/>
          <w:szCs w:val="24"/>
        </w:rPr>
        <w:t>«Форма договора».</w:t>
      </w:r>
      <w:r w:rsidRPr="00056853">
        <w:rPr>
          <w:sz w:val="24"/>
          <w:szCs w:val="24"/>
        </w:rPr>
        <w:t xml:space="preserve"> Укажите в ней виды форм и правила, по которым применяется та или иная форма договора.</w:t>
      </w:r>
    </w:p>
    <w:p w:rsidR="00056853" w:rsidRPr="00056853" w:rsidRDefault="00056853" w:rsidP="00056853">
      <w:pPr>
        <w:pStyle w:val="ad"/>
        <w:ind w:left="0" w:right="0" w:firstLine="709"/>
        <w:jc w:val="both"/>
        <w:rPr>
          <w:sz w:val="24"/>
          <w:szCs w:val="24"/>
        </w:rPr>
      </w:pPr>
    </w:p>
    <w:p w:rsidR="00056853" w:rsidRPr="00056853" w:rsidRDefault="00056853" w:rsidP="00056853">
      <w:pPr>
        <w:snapToGrid w:val="0"/>
        <w:ind w:firstLine="709"/>
        <w:jc w:val="both"/>
        <w:rPr>
          <w:b/>
          <w:bCs/>
          <w:iCs/>
          <w:sz w:val="24"/>
          <w:szCs w:val="24"/>
        </w:rPr>
      </w:pPr>
      <w:r w:rsidRPr="00056853">
        <w:rPr>
          <w:b/>
          <w:bCs/>
          <w:iCs/>
          <w:sz w:val="24"/>
          <w:szCs w:val="24"/>
        </w:rPr>
        <w:t>ЗАДАЧИ</w:t>
      </w:r>
    </w:p>
    <w:p w:rsidR="00056853" w:rsidRPr="00056853" w:rsidRDefault="00056853" w:rsidP="00056853">
      <w:pPr>
        <w:pStyle w:val="1"/>
        <w:widowControl w:val="0"/>
        <w:ind w:left="0" w:right="0" w:firstLine="709"/>
        <w:jc w:val="both"/>
        <w:rPr>
          <w:bCs/>
          <w:i w:val="0"/>
          <w:iCs/>
          <w:sz w:val="24"/>
          <w:szCs w:val="24"/>
        </w:rPr>
      </w:pPr>
      <w:r w:rsidRPr="00056853">
        <w:rPr>
          <w:bCs/>
          <w:i w:val="0"/>
          <w:iCs/>
          <w:sz w:val="24"/>
          <w:szCs w:val="24"/>
        </w:rPr>
        <w:t>Задача 1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В магазине «Меха» были выставлены ни продажу женские меховые шубы по цене, одинаковой для всех покупателей. Продавцы были обязаны никому не оказывать предпочтение. В магазине находились две покупательницы: Ольга Осташкова, 70 лет, и Любовь Луговая, 40 лет. Обе рассматривали шубы. Осташкова попросили продавца помочь </w:t>
      </w:r>
      <w:r w:rsidRPr="00056853">
        <w:rPr>
          <w:sz w:val="24"/>
          <w:szCs w:val="24"/>
        </w:rPr>
        <w:lastRenderedPageBreak/>
        <w:t>ей выбрать недорогую шубу. В ответ продавец сказал, что шубы дорогие и ей не по карману. На аналогичную же просьбу Луговой продавец сразу откликнулся и стал показывать ей товар и отвечать на все вопросы.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Тем временем Осташкова обратилась к директору этого магазина с жалобой, но он стал на сторону продавца, подтвердив правильность его доводов. Это оскорбило Ольгу Осташкову. Обида усиливалась сознанием того, что на самом деле сумма, необходимая для покупки шубы, у нее была.</w:t>
      </w:r>
    </w:p>
    <w:p w:rsidR="00056853" w:rsidRPr="00056853" w:rsidRDefault="00056853" w:rsidP="00056853">
      <w:pPr>
        <w:widowControl w:val="0"/>
        <w:numPr>
          <w:ilvl w:val="0"/>
          <w:numId w:val="17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К какому виду договоров относится договор, о котором идет речь в задаче?</w:t>
      </w:r>
    </w:p>
    <w:p w:rsidR="00056853" w:rsidRPr="00056853" w:rsidRDefault="00056853" w:rsidP="00056853">
      <w:pPr>
        <w:widowControl w:val="0"/>
        <w:numPr>
          <w:ilvl w:val="0"/>
          <w:numId w:val="17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Можно ли считать ответ продавца отказом от заключения с ней договора купли-продажи?</w:t>
      </w:r>
    </w:p>
    <w:p w:rsidR="00056853" w:rsidRPr="00056853" w:rsidRDefault="00056853" w:rsidP="00056853">
      <w:pPr>
        <w:widowControl w:val="0"/>
        <w:numPr>
          <w:ilvl w:val="0"/>
          <w:numId w:val="17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 xml:space="preserve">Какие права </w:t>
      </w:r>
      <w:proofErr w:type="spellStart"/>
      <w:r w:rsidRPr="00056853">
        <w:rPr>
          <w:i/>
          <w:iCs/>
          <w:sz w:val="24"/>
          <w:szCs w:val="24"/>
        </w:rPr>
        <w:t>Осташковой</w:t>
      </w:r>
      <w:proofErr w:type="spellEnd"/>
      <w:r w:rsidRPr="00056853">
        <w:rPr>
          <w:i/>
          <w:iCs/>
          <w:sz w:val="24"/>
          <w:szCs w:val="24"/>
        </w:rPr>
        <w:t xml:space="preserve"> нарушил продавец?</w:t>
      </w:r>
    </w:p>
    <w:p w:rsidR="00056853" w:rsidRPr="00056853" w:rsidRDefault="00056853" w:rsidP="00056853">
      <w:pPr>
        <w:pStyle w:val="ad"/>
        <w:widowControl w:val="0"/>
        <w:numPr>
          <w:ilvl w:val="0"/>
          <w:numId w:val="17"/>
        </w:numPr>
        <w:ind w:left="0" w:righ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 xml:space="preserve">Можно ли считать, что работники магазина «Меха» нанесли </w:t>
      </w:r>
      <w:proofErr w:type="spellStart"/>
      <w:r w:rsidRPr="00056853">
        <w:rPr>
          <w:i/>
          <w:iCs/>
          <w:sz w:val="24"/>
          <w:szCs w:val="24"/>
        </w:rPr>
        <w:t>Осташковой</w:t>
      </w:r>
      <w:proofErr w:type="spellEnd"/>
      <w:r w:rsidRPr="00056853">
        <w:rPr>
          <w:i/>
          <w:iCs/>
          <w:sz w:val="24"/>
          <w:szCs w:val="24"/>
        </w:rPr>
        <w:t xml:space="preserve"> ущерб? Если да, то в чем он выражается и подлежит ли возмещению?</w:t>
      </w:r>
    </w:p>
    <w:p w:rsidR="00056853" w:rsidRPr="00056853" w:rsidRDefault="00056853" w:rsidP="00056853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</w:p>
    <w:p w:rsidR="00056853" w:rsidRPr="00056853" w:rsidRDefault="00056853" w:rsidP="00056853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056853">
        <w:rPr>
          <w:rFonts w:ascii="Times New Roman" w:hAnsi="Times New Roman" w:cs="Times New Roman"/>
          <w:b/>
          <w:bCs/>
          <w:iCs/>
          <w:sz w:val="24"/>
        </w:rPr>
        <w:t>Задача 2</w:t>
      </w:r>
    </w:p>
    <w:p w:rsidR="00056853" w:rsidRPr="00056853" w:rsidRDefault="00056853" w:rsidP="00056853">
      <w:pPr>
        <w:ind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Рабочие строительной компании «Домострой» огородили земельный участок Устина </w:t>
      </w:r>
      <w:proofErr w:type="spellStart"/>
      <w:r w:rsidRPr="00056853">
        <w:rPr>
          <w:sz w:val="24"/>
          <w:szCs w:val="24"/>
        </w:rPr>
        <w:t>Урупова</w:t>
      </w:r>
      <w:proofErr w:type="spellEnd"/>
      <w:r w:rsidRPr="00056853">
        <w:rPr>
          <w:sz w:val="24"/>
          <w:szCs w:val="24"/>
        </w:rPr>
        <w:t xml:space="preserve"> забором из металлической сетки. После этого </w:t>
      </w:r>
      <w:proofErr w:type="spellStart"/>
      <w:r w:rsidRPr="00056853">
        <w:rPr>
          <w:sz w:val="24"/>
          <w:szCs w:val="24"/>
        </w:rPr>
        <w:t>Урупов</w:t>
      </w:r>
      <w:proofErr w:type="spellEnd"/>
      <w:r w:rsidRPr="00056853">
        <w:rPr>
          <w:sz w:val="24"/>
          <w:szCs w:val="24"/>
        </w:rPr>
        <w:t xml:space="preserve"> вместе с рабочими поехал в контору компании «Домострой» и там договорился о том, что в будущем он заключит с этой компанией договор о строительстве дома на его земельном участке. Срок заключения такого договора не был указан. Через восемь месяцев после этого </w:t>
      </w:r>
      <w:proofErr w:type="spellStart"/>
      <w:r w:rsidRPr="00056853">
        <w:rPr>
          <w:sz w:val="24"/>
          <w:szCs w:val="24"/>
        </w:rPr>
        <w:t>Урупов</w:t>
      </w:r>
      <w:proofErr w:type="spellEnd"/>
      <w:r w:rsidRPr="00056853">
        <w:rPr>
          <w:sz w:val="24"/>
          <w:szCs w:val="24"/>
        </w:rPr>
        <w:t xml:space="preserve"> приступил к строительству своего дома, но силами другой строительной компании — «</w:t>
      </w:r>
      <w:proofErr w:type="spellStart"/>
      <w:r w:rsidRPr="00056853">
        <w:rPr>
          <w:sz w:val="24"/>
          <w:szCs w:val="24"/>
        </w:rPr>
        <w:t>Индстрой</w:t>
      </w:r>
      <w:proofErr w:type="spellEnd"/>
      <w:r w:rsidRPr="00056853">
        <w:rPr>
          <w:sz w:val="24"/>
          <w:szCs w:val="24"/>
        </w:rPr>
        <w:t xml:space="preserve">». Компания «Домострой» посчитала, что </w:t>
      </w:r>
      <w:proofErr w:type="spellStart"/>
      <w:r w:rsidRPr="00056853">
        <w:rPr>
          <w:sz w:val="24"/>
          <w:szCs w:val="24"/>
        </w:rPr>
        <w:t>Урупов</w:t>
      </w:r>
      <w:proofErr w:type="spellEnd"/>
      <w:r w:rsidRPr="00056853">
        <w:rPr>
          <w:sz w:val="24"/>
          <w:szCs w:val="24"/>
        </w:rPr>
        <w:t xml:space="preserve"> нанес ей ущерб, лишив рабочих заработка в результате </w:t>
      </w:r>
      <w:proofErr w:type="spellStart"/>
      <w:r w:rsidRPr="00056853">
        <w:rPr>
          <w:sz w:val="24"/>
          <w:szCs w:val="24"/>
        </w:rPr>
        <w:t>незаключения</w:t>
      </w:r>
      <w:proofErr w:type="spellEnd"/>
      <w:r w:rsidRPr="00056853">
        <w:rPr>
          <w:sz w:val="24"/>
          <w:szCs w:val="24"/>
        </w:rPr>
        <w:t xml:space="preserve"> с ней договора о строительстве дома.</w:t>
      </w:r>
    </w:p>
    <w:p w:rsidR="00056853" w:rsidRPr="00056853" w:rsidRDefault="00056853" w:rsidP="00056853">
      <w:pPr>
        <w:widowControl w:val="0"/>
        <w:numPr>
          <w:ilvl w:val="0"/>
          <w:numId w:val="18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 xml:space="preserve">К какому виду относится договор, заключенный между строительной компанией «Домострой» и </w:t>
      </w:r>
      <w:proofErr w:type="spellStart"/>
      <w:r w:rsidRPr="00056853">
        <w:rPr>
          <w:i/>
          <w:iCs/>
          <w:sz w:val="24"/>
          <w:szCs w:val="24"/>
        </w:rPr>
        <w:t>Уруповым</w:t>
      </w:r>
      <w:proofErr w:type="spellEnd"/>
      <w:r w:rsidRPr="00056853">
        <w:rPr>
          <w:i/>
          <w:iCs/>
          <w:sz w:val="24"/>
          <w:szCs w:val="24"/>
        </w:rPr>
        <w:t>? В какой форме он должен быть заключен? Какие условия должен содержать этот договор?</w:t>
      </w:r>
    </w:p>
    <w:p w:rsidR="00056853" w:rsidRPr="00056853" w:rsidRDefault="00056853" w:rsidP="00056853">
      <w:pPr>
        <w:widowControl w:val="0"/>
        <w:numPr>
          <w:ilvl w:val="0"/>
          <w:numId w:val="18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>Ограничен ли срок заключения договора о строительстве дома? Если да, то каков этот срок?</w:t>
      </w:r>
    </w:p>
    <w:p w:rsidR="00056853" w:rsidRPr="00056853" w:rsidRDefault="00056853" w:rsidP="00056853">
      <w:pPr>
        <w:widowControl w:val="0"/>
        <w:numPr>
          <w:ilvl w:val="0"/>
          <w:numId w:val="18"/>
        </w:numPr>
        <w:ind w:left="0" w:firstLine="709"/>
        <w:jc w:val="both"/>
        <w:rPr>
          <w:i/>
          <w:iCs/>
          <w:sz w:val="24"/>
          <w:szCs w:val="24"/>
        </w:rPr>
      </w:pPr>
      <w:r w:rsidRPr="00056853">
        <w:rPr>
          <w:i/>
          <w:iCs/>
          <w:sz w:val="24"/>
          <w:szCs w:val="24"/>
        </w:rPr>
        <w:t xml:space="preserve">Можно ли считать, что </w:t>
      </w:r>
      <w:proofErr w:type="spellStart"/>
      <w:r w:rsidRPr="00056853">
        <w:rPr>
          <w:i/>
          <w:iCs/>
          <w:sz w:val="24"/>
          <w:szCs w:val="24"/>
        </w:rPr>
        <w:t>Урупов</w:t>
      </w:r>
      <w:proofErr w:type="spellEnd"/>
      <w:r w:rsidRPr="00056853">
        <w:rPr>
          <w:i/>
          <w:iCs/>
          <w:sz w:val="24"/>
          <w:szCs w:val="24"/>
        </w:rPr>
        <w:t xml:space="preserve"> уклонился от заключения договора о строительстве его дома с компанией «Домострой»? Если да, </w:t>
      </w:r>
      <w:proofErr w:type="gramStart"/>
      <w:r w:rsidRPr="00056853">
        <w:rPr>
          <w:i/>
          <w:iCs/>
          <w:sz w:val="24"/>
          <w:szCs w:val="24"/>
        </w:rPr>
        <w:t>то</w:t>
      </w:r>
      <w:proofErr w:type="gramEnd"/>
      <w:r w:rsidRPr="00056853">
        <w:rPr>
          <w:i/>
          <w:iCs/>
          <w:sz w:val="24"/>
          <w:szCs w:val="24"/>
        </w:rPr>
        <w:t xml:space="preserve"> какие права возникают при этом у строительной компании «Домострой»?</w:t>
      </w:r>
    </w:p>
    <w:p w:rsidR="009F1D0A" w:rsidRPr="00056853" w:rsidRDefault="009F1D0A" w:rsidP="00056853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9F1D0A" w:rsidRPr="00056853" w:rsidRDefault="00FF5515" w:rsidP="00056853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056853">
        <w:rPr>
          <w:b/>
        </w:rPr>
        <w:t>1.4. Рекомендуемая литература по данному занятию.</w:t>
      </w:r>
    </w:p>
    <w:p w:rsidR="00056853" w:rsidRPr="00056853" w:rsidRDefault="00056853" w:rsidP="00056853">
      <w:pPr>
        <w:pStyle w:val="5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53">
        <w:rPr>
          <w:rFonts w:ascii="Times New Roman" w:hAnsi="Times New Roman" w:cs="Times New Roman"/>
          <w:sz w:val="24"/>
          <w:szCs w:val="24"/>
        </w:rPr>
        <w:t>Нормативные акты и судебно-арбитражная практика по т. 19:</w:t>
      </w:r>
    </w:p>
    <w:p w:rsidR="00056853" w:rsidRPr="00056853" w:rsidRDefault="00056853" w:rsidP="00056853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Информационное письмо ВАС РФ от 05.05.1997 г. № 14 «Обзор практики разрешения споров, связанных с заключением, изменением и расторжением договоров» // Вестник ВАС РФ. - 1997. - № 7.</w:t>
      </w:r>
    </w:p>
    <w:p w:rsidR="00056853" w:rsidRPr="00056853" w:rsidRDefault="00056853" w:rsidP="00056853">
      <w:pPr>
        <w:widowControl w:val="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Информационное письмо ВАС РФ от 25.02.2014 г. № 165 «Обзор судебной практики по спорам, связанным с признанием договора незаключенным» //Вестник ВАС РФ. 2014. № 4.</w:t>
      </w:r>
    </w:p>
    <w:p w:rsidR="00056853" w:rsidRPr="00056853" w:rsidRDefault="00056853" w:rsidP="00056853">
      <w:pPr>
        <w:widowControl w:val="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Постановление Пленума ВАС РФ от 14.03.2014. № 16 «О свободе договора и ее пределах» //Вестник ВАС РФ. 2014. № 5.</w:t>
      </w:r>
    </w:p>
    <w:p w:rsidR="00056853" w:rsidRPr="00056853" w:rsidRDefault="00056853" w:rsidP="00056853">
      <w:pPr>
        <w:pStyle w:val="FR1"/>
        <w:widowControl/>
        <w:spacing w:before="0"/>
        <w:ind w:left="0" w:firstLine="709"/>
        <w:rPr>
          <w:rFonts w:ascii="Times New Roman" w:hAnsi="Times New Roman" w:cs="Times New Roman"/>
          <w:b/>
          <w:bCs/>
          <w:sz w:val="24"/>
        </w:rPr>
      </w:pPr>
    </w:p>
    <w:p w:rsidR="00056853" w:rsidRPr="00056853" w:rsidRDefault="00056853" w:rsidP="00056853">
      <w:pPr>
        <w:pStyle w:val="ConsPlusNormal"/>
        <w:widowControl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568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Дополнительная литература по т. 19:</w:t>
      </w:r>
    </w:p>
    <w:p w:rsidR="006F60DA" w:rsidRPr="006F60DA" w:rsidRDefault="006F60DA" w:rsidP="006F60DA">
      <w:pPr>
        <w:pStyle w:val="aa"/>
        <w:numPr>
          <w:ilvl w:val="0"/>
          <w:numId w:val="22"/>
        </w:numPr>
        <w:jc w:val="both"/>
        <w:rPr>
          <w:color w:val="333333"/>
          <w:shd w:val="clear" w:color="auto" w:fill="FFFFFF"/>
        </w:rPr>
      </w:pPr>
      <w:bookmarkStart w:id="0" w:name="_GoBack"/>
      <w:r w:rsidRPr="006F60DA">
        <w:rPr>
          <w:i/>
          <w:iCs/>
          <w:color w:val="333333"/>
          <w:shd w:val="clear" w:color="auto" w:fill="FFFFFF"/>
        </w:rPr>
        <w:t>Белов, В. А. </w:t>
      </w:r>
      <w:r w:rsidRPr="006F60DA">
        <w:rPr>
          <w:color w:val="333333"/>
          <w:shd w:val="clear" w:color="auto" w:fill="FFFFFF"/>
        </w:rPr>
        <w:t> Гражданское право в 2 т. Том 1. Общая часть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учебник для вузов / В. А. Белов. — Москва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>, 2020. — 451 с. — (Высшее образование). — ISBN 978-5-534-00327-7. — Текст</w:t>
      </w:r>
      <w:proofErr w:type="gramStart"/>
      <w:r w:rsidRPr="006F60DA">
        <w:rPr>
          <w:color w:val="333333"/>
          <w:shd w:val="clear" w:color="auto" w:fill="FFFFFF"/>
        </w:rPr>
        <w:t xml:space="preserve"> :</w:t>
      </w:r>
      <w:proofErr w:type="gramEnd"/>
      <w:r w:rsidRPr="006F60DA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 xml:space="preserve"> [сайт]. — URL: </w:t>
      </w:r>
      <w:hyperlink r:id="rId6" w:tgtFrame="_blank" w:history="1">
        <w:r w:rsidRPr="006F60DA">
          <w:rPr>
            <w:rStyle w:val="ae"/>
            <w:color w:val="F18B00"/>
            <w:shd w:val="clear" w:color="auto" w:fill="FFFFFF"/>
          </w:rPr>
          <w:t>http://biblio-online.ru/bcode/451628</w:t>
        </w:r>
      </w:hyperlink>
      <w:r w:rsidRPr="006F60DA">
        <w:rPr>
          <w:color w:val="333333"/>
          <w:shd w:val="clear" w:color="auto" w:fill="FFFFFF"/>
        </w:rPr>
        <w:t> (дата обращения: 06.03.2020).</w:t>
      </w:r>
    </w:p>
    <w:p w:rsidR="006F60DA" w:rsidRPr="006F60DA" w:rsidRDefault="006F60DA" w:rsidP="006F60DA">
      <w:pPr>
        <w:pStyle w:val="aa"/>
        <w:numPr>
          <w:ilvl w:val="0"/>
          <w:numId w:val="22"/>
        </w:numPr>
        <w:jc w:val="both"/>
        <w:rPr>
          <w:color w:val="333333"/>
          <w:shd w:val="clear" w:color="auto" w:fill="FFFFFF"/>
        </w:rPr>
      </w:pPr>
      <w:r w:rsidRPr="006F60DA">
        <w:rPr>
          <w:i/>
          <w:iCs/>
          <w:color w:val="333333"/>
          <w:shd w:val="clear" w:color="auto" w:fill="FFFFFF"/>
        </w:rPr>
        <w:t>Белов, В. А. </w:t>
      </w:r>
      <w:r w:rsidRPr="006F60DA">
        <w:rPr>
          <w:color w:val="333333"/>
          <w:shd w:val="clear" w:color="auto" w:fill="FFFFFF"/>
        </w:rPr>
        <w:t> Гражданское право в 4 т. Том II. Общая часть в 2 кн. Книга 1. Лица, блага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учебник для вузов / В. А. Белов. — 2-е изд., </w:t>
      </w:r>
      <w:proofErr w:type="spellStart"/>
      <w:r w:rsidRPr="006F60DA">
        <w:rPr>
          <w:color w:val="333333"/>
          <w:shd w:val="clear" w:color="auto" w:fill="FFFFFF"/>
        </w:rPr>
        <w:t>перераб</w:t>
      </w:r>
      <w:proofErr w:type="spellEnd"/>
      <w:r w:rsidRPr="006F60DA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>, 2020. — 453 с. — (Высшее образование). — ISBN 978-5-534-</w:t>
      </w:r>
      <w:r w:rsidRPr="006F60DA">
        <w:rPr>
          <w:color w:val="333333"/>
          <w:shd w:val="clear" w:color="auto" w:fill="FFFFFF"/>
        </w:rPr>
        <w:lastRenderedPageBreak/>
        <w:t>08393-4. — Текст</w:t>
      </w:r>
      <w:proofErr w:type="gramStart"/>
      <w:r w:rsidRPr="006F60DA">
        <w:rPr>
          <w:color w:val="333333"/>
          <w:shd w:val="clear" w:color="auto" w:fill="FFFFFF"/>
        </w:rPr>
        <w:t xml:space="preserve"> :</w:t>
      </w:r>
      <w:proofErr w:type="gramEnd"/>
      <w:r w:rsidRPr="006F60DA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 xml:space="preserve"> [сайт]. — URL: </w:t>
      </w:r>
      <w:hyperlink r:id="rId7" w:tgtFrame="_blank" w:history="1">
        <w:r w:rsidRPr="006F60DA">
          <w:rPr>
            <w:rStyle w:val="ae"/>
            <w:color w:val="F18B00"/>
            <w:shd w:val="clear" w:color="auto" w:fill="FFFFFF"/>
          </w:rPr>
          <w:t>http://biblio-online.ru/bcode/451737</w:t>
        </w:r>
      </w:hyperlink>
      <w:r w:rsidRPr="006F60DA">
        <w:rPr>
          <w:color w:val="333333"/>
          <w:shd w:val="clear" w:color="auto" w:fill="FFFFFF"/>
        </w:rPr>
        <w:t> (дата обращения: 06.03.2020).</w:t>
      </w:r>
    </w:p>
    <w:p w:rsidR="006F60DA" w:rsidRPr="006F60DA" w:rsidRDefault="006F60DA" w:rsidP="006F60DA">
      <w:pPr>
        <w:pStyle w:val="aa"/>
        <w:numPr>
          <w:ilvl w:val="0"/>
          <w:numId w:val="22"/>
        </w:numPr>
        <w:jc w:val="both"/>
        <w:rPr>
          <w:color w:val="333333"/>
          <w:shd w:val="clear" w:color="auto" w:fill="FFFFFF"/>
        </w:rPr>
      </w:pPr>
      <w:r w:rsidRPr="006F60DA">
        <w:rPr>
          <w:i/>
          <w:iCs/>
          <w:color w:val="333333"/>
          <w:shd w:val="clear" w:color="auto" w:fill="FFFFFF"/>
        </w:rPr>
        <w:t>Белов, В. А. </w:t>
      </w:r>
      <w:r w:rsidRPr="006F60DA">
        <w:rPr>
          <w:color w:val="333333"/>
          <w:shd w:val="clear" w:color="auto" w:fill="FFFFFF"/>
        </w:rPr>
        <w:t xml:space="preserve"> Гражданское право в 4 т. Том II. Общая часть в 2 кн. Книга 2. Факты + </w:t>
      </w:r>
      <w:proofErr w:type="spellStart"/>
      <w:r w:rsidRPr="006F60DA">
        <w:rPr>
          <w:color w:val="333333"/>
          <w:shd w:val="clear" w:color="auto" w:fill="FFFFFF"/>
        </w:rPr>
        <w:t>допматериал</w:t>
      </w:r>
      <w:proofErr w:type="spellEnd"/>
      <w:r w:rsidRPr="006F60DA">
        <w:rPr>
          <w:color w:val="333333"/>
          <w:shd w:val="clear" w:color="auto" w:fill="FFFFFF"/>
        </w:rPr>
        <w:t xml:space="preserve"> в ЭБС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учебник для вузов / В. А. Белов. — 2-е изд., </w:t>
      </w:r>
      <w:proofErr w:type="spellStart"/>
      <w:r w:rsidRPr="006F60DA">
        <w:rPr>
          <w:color w:val="333333"/>
          <w:shd w:val="clear" w:color="auto" w:fill="FFFFFF"/>
        </w:rPr>
        <w:t>перераб</w:t>
      </w:r>
      <w:proofErr w:type="spellEnd"/>
      <w:r w:rsidRPr="006F60DA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>, 2020. — 497 с. — (Высшее образование). — ISBN 978-5-534-08144-2. — Текст</w:t>
      </w:r>
      <w:proofErr w:type="gramStart"/>
      <w:r w:rsidRPr="006F60DA">
        <w:rPr>
          <w:color w:val="333333"/>
          <w:shd w:val="clear" w:color="auto" w:fill="FFFFFF"/>
        </w:rPr>
        <w:t xml:space="preserve"> :</w:t>
      </w:r>
      <w:proofErr w:type="gramEnd"/>
      <w:r w:rsidRPr="006F60DA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 xml:space="preserve"> [сайт]. — URL: </w:t>
      </w:r>
      <w:hyperlink r:id="rId8" w:tgtFrame="_blank" w:history="1">
        <w:r w:rsidRPr="006F60DA">
          <w:rPr>
            <w:rStyle w:val="ae"/>
            <w:color w:val="F18B00"/>
            <w:shd w:val="clear" w:color="auto" w:fill="FFFFFF"/>
          </w:rPr>
          <w:t>http://biblio-online.ru/bcode/451738</w:t>
        </w:r>
      </w:hyperlink>
      <w:r w:rsidRPr="006F60DA">
        <w:rPr>
          <w:color w:val="333333"/>
          <w:shd w:val="clear" w:color="auto" w:fill="FFFFFF"/>
        </w:rPr>
        <w:t> (дата обращения: 06.03.2020).</w:t>
      </w:r>
    </w:p>
    <w:p w:rsidR="006F60DA" w:rsidRPr="006F60DA" w:rsidRDefault="006F60DA" w:rsidP="006F60DA">
      <w:pPr>
        <w:pStyle w:val="aa"/>
        <w:numPr>
          <w:ilvl w:val="0"/>
          <w:numId w:val="22"/>
        </w:numPr>
        <w:jc w:val="both"/>
        <w:rPr>
          <w:color w:val="333333"/>
          <w:shd w:val="clear" w:color="auto" w:fill="FFFFFF"/>
        </w:rPr>
      </w:pPr>
      <w:proofErr w:type="spellStart"/>
      <w:r w:rsidRPr="006F60DA">
        <w:rPr>
          <w:i/>
          <w:iCs/>
          <w:color w:val="333333"/>
          <w:shd w:val="clear" w:color="auto" w:fill="FFFFFF"/>
        </w:rPr>
        <w:t>Зенин</w:t>
      </w:r>
      <w:proofErr w:type="spellEnd"/>
      <w:r w:rsidRPr="006F60DA">
        <w:rPr>
          <w:i/>
          <w:iCs/>
          <w:color w:val="333333"/>
          <w:shd w:val="clear" w:color="auto" w:fill="FFFFFF"/>
        </w:rPr>
        <w:t>, И. А. </w:t>
      </w:r>
      <w:r w:rsidRPr="006F60DA">
        <w:rPr>
          <w:color w:val="333333"/>
          <w:shd w:val="clear" w:color="auto" w:fill="FFFFFF"/>
        </w:rPr>
        <w:t> Гражданское право. Особенная часть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учебник для вузов / И. А. </w:t>
      </w:r>
      <w:proofErr w:type="spellStart"/>
      <w:r w:rsidRPr="006F60DA">
        <w:rPr>
          <w:color w:val="333333"/>
          <w:shd w:val="clear" w:color="auto" w:fill="FFFFFF"/>
        </w:rPr>
        <w:t>Зенин</w:t>
      </w:r>
      <w:proofErr w:type="spellEnd"/>
      <w:r w:rsidRPr="006F60DA">
        <w:rPr>
          <w:color w:val="333333"/>
          <w:shd w:val="clear" w:color="auto" w:fill="FFFFFF"/>
        </w:rPr>
        <w:t xml:space="preserve">. — 19-е изд., </w:t>
      </w:r>
      <w:proofErr w:type="spellStart"/>
      <w:r w:rsidRPr="006F60DA">
        <w:rPr>
          <w:color w:val="333333"/>
          <w:shd w:val="clear" w:color="auto" w:fill="FFFFFF"/>
        </w:rPr>
        <w:t>перераб</w:t>
      </w:r>
      <w:proofErr w:type="spellEnd"/>
      <w:r w:rsidRPr="006F60DA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>, 2020. — 295 с. — (Высшее образование). — ISBN 978-5-534-10048-8. — Текст</w:t>
      </w:r>
      <w:proofErr w:type="gramStart"/>
      <w:r w:rsidRPr="006F60DA">
        <w:rPr>
          <w:color w:val="333333"/>
          <w:shd w:val="clear" w:color="auto" w:fill="FFFFFF"/>
        </w:rPr>
        <w:t xml:space="preserve"> :</w:t>
      </w:r>
      <w:proofErr w:type="gramEnd"/>
      <w:r w:rsidRPr="006F60DA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 xml:space="preserve"> [сайт]. — URL: </w:t>
      </w:r>
      <w:hyperlink r:id="rId9" w:tgtFrame="_blank" w:history="1">
        <w:r w:rsidRPr="006F60DA">
          <w:rPr>
            <w:rStyle w:val="ae"/>
            <w:color w:val="F18B00"/>
            <w:shd w:val="clear" w:color="auto" w:fill="FFFFFF"/>
          </w:rPr>
          <w:t>http://biblio-online.ru/bcode/451462</w:t>
        </w:r>
      </w:hyperlink>
      <w:r w:rsidRPr="006F60DA">
        <w:rPr>
          <w:color w:val="333333"/>
          <w:shd w:val="clear" w:color="auto" w:fill="FFFFFF"/>
        </w:rPr>
        <w:t> (дата обращения: 06.03.2020).</w:t>
      </w:r>
    </w:p>
    <w:p w:rsidR="006F60DA" w:rsidRPr="006F60DA" w:rsidRDefault="006F60DA" w:rsidP="006F60DA">
      <w:pPr>
        <w:pStyle w:val="aa"/>
        <w:numPr>
          <w:ilvl w:val="0"/>
          <w:numId w:val="22"/>
        </w:numPr>
        <w:jc w:val="both"/>
        <w:rPr>
          <w:color w:val="333333"/>
          <w:shd w:val="clear" w:color="auto" w:fill="FFFFFF"/>
        </w:rPr>
      </w:pPr>
      <w:r w:rsidRPr="006F60DA">
        <w:rPr>
          <w:color w:val="333333"/>
          <w:shd w:val="clear" w:color="auto" w:fill="FFFFFF"/>
        </w:rPr>
        <w:t>Гражданское право. Схемы, таблицы, тесты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учебное пособие для вузов / Т. В. Величко, А. И. Зинченко, Е. А. Зинченко, И. В. </w:t>
      </w:r>
      <w:proofErr w:type="spellStart"/>
      <w:r w:rsidRPr="006F60DA">
        <w:rPr>
          <w:color w:val="333333"/>
          <w:shd w:val="clear" w:color="auto" w:fill="FFFFFF"/>
        </w:rPr>
        <w:t>Свечникова</w:t>
      </w:r>
      <w:proofErr w:type="spellEnd"/>
      <w:r w:rsidRPr="006F60DA">
        <w:rPr>
          <w:color w:val="333333"/>
          <w:shd w:val="clear" w:color="auto" w:fill="FFFFFF"/>
        </w:rPr>
        <w:t>. — Москва</w:t>
      </w:r>
      <w:proofErr w:type="gramStart"/>
      <w:r w:rsidRPr="006F60DA">
        <w:rPr>
          <w:color w:val="333333"/>
          <w:shd w:val="clear" w:color="auto" w:fill="FFFFFF"/>
        </w:rPr>
        <w:t> :</w:t>
      </w:r>
      <w:proofErr w:type="gramEnd"/>
      <w:r w:rsidRPr="006F60DA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>, 2020. — 482 с. — (Высшее образование). — ISBN 978-5-534-10028-0. — Текст</w:t>
      </w:r>
      <w:proofErr w:type="gramStart"/>
      <w:r w:rsidRPr="006F60DA">
        <w:rPr>
          <w:color w:val="333333"/>
          <w:shd w:val="clear" w:color="auto" w:fill="FFFFFF"/>
        </w:rPr>
        <w:t xml:space="preserve"> :</w:t>
      </w:r>
      <w:proofErr w:type="gramEnd"/>
      <w:r w:rsidRPr="006F60DA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6F60DA">
        <w:rPr>
          <w:color w:val="333333"/>
          <w:shd w:val="clear" w:color="auto" w:fill="FFFFFF"/>
        </w:rPr>
        <w:t>Юрайт</w:t>
      </w:r>
      <w:proofErr w:type="spellEnd"/>
      <w:r w:rsidRPr="006F60DA">
        <w:rPr>
          <w:color w:val="333333"/>
          <w:shd w:val="clear" w:color="auto" w:fill="FFFFFF"/>
        </w:rPr>
        <w:t xml:space="preserve"> [сайт]. — URL: </w:t>
      </w:r>
      <w:hyperlink r:id="rId10" w:tgtFrame="_blank" w:history="1">
        <w:r w:rsidRPr="006F60DA">
          <w:rPr>
            <w:rStyle w:val="ae"/>
            <w:color w:val="F18B00"/>
            <w:shd w:val="clear" w:color="auto" w:fill="FFFFFF"/>
          </w:rPr>
          <w:t>http://biblio-online.ru/bcode/455745</w:t>
        </w:r>
      </w:hyperlink>
      <w:r w:rsidRPr="006F60DA">
        <w:rPr>
          <w:color w:val="333333"/>
          <w:shd w:val="clear" w:color="auto" w:fill="FFFFFF"/>
        </w:rPr>
        <w:t> (дата обращения: 06.03.2020).</w:t>
      </w:r>
    </w:p>
    <w:bookmarkEnd w:id="0"/>
    <w:p w:rsidR="009F1D0A" w:rsidRPr="00056853" w:rsidRDefault="009F1D0A" w:rsidP="00056853">
      <w:pPr>
        <w:pStyle w:val="12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:rsidR="009F1D0A" w:rsidRPr="00056853" w:rsidRDefault="00FF5515" w:rsidP="00056853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056853">
        <w:rPr>
          <w:b/>
        </w:rPr>
        <w:t xml:space="preserve">1.5. </w:t>
      </w:r>
      <w:r w:rsidR="00DE76C9" w:rsidRPr="00056853">
        <w:rPr>
          <w:b/>
        </w:rPr>
        <w:t xml:space="preserve">Алгоритм </w:t>
      </w:r>
      <w:r w:rsidRPr="00056853">
        <w:rPr>
          <w:b/>
        </w:rPr>
        <w:t>выполнения практических заданий.</w:t>
      </w:r>
    </w:p>
    <w:p w:rsidR="00DE76C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Решение задач по гражданскому праву предполагает:</w:t>
      </w:r>
    </w:p>
    <w:p w:rsidR="00DE76C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1. Анализ спорных правоотношений.</w:t>
      </w:r>
    </w:p>
    <w:p w:rsidR="009320F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2. Определение применимых нормативных правовых актов.</w:t>
      </w:r>
    </w:p>
    <w:p w:rsidR="009320F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3. Выбор норм, отвечающих на заданные вопросы.</w:t>
      </w:r>
    </w:p>
    <w:p w:rsidR="009320F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4. Формулирование позиции по спорному правоотношению. Аргументирование позиции нормами закона</w:t>
      </w:r>
    </w:p>
    <w:p w:rsidR="009320F9" w:rsidRPr="00056853" w:rsidRDefault="009320F9" w:rsidP="00056853">
      <w:pPr>
        <w:pStyle w:val="aa"/>
        <w:tabs>
          <w:tab w:val="left" w:pos="1276"/>
        </w:tabs>
        <w:ind w:left="0" w:firstLine="709"/>
        <w:jc w:val="both"/>
      </w:pPr>
      <w:r w:rsidRPr="00056853">
        <w:t>5. Анализ судебной практики по аналогичным вопросам</w:t>
      </w:r>
    </w:p>
    <w:p w:rsidR="009F1D0A" w:rsidRPr="00056853" w:rsidRDefault="009F1D0A" w:rsidP="00056853">
      <w:pPr>
        <w:pStyle w:val="aa"/>
        <w:tabs>
          <w:tab w:val="left" w:pos="1276"/>
        </w:tabs>
        <w:ind w:left="0" w:firstLine="709"/>
        <w:jc w:val="both"/>
      </w:pPr>
    </w:p>
    <w:p w:rsidR="009F1D0A" w:rsidRPr="00056853" w:rsidRDefault="00FF5515" w:rsidP="00056853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056853">
        <w:rPr>
          <w:b/>
        </w:rPr>
        <w:t xml:space="preserve">1.6. Вопросы для самостоятельного изучения по данной теме. </w:t>
      </w:r>
    </w:p>
    <w:p w:rsidR="009F1D0A" w:rsidRPr="00056853" w:rsidRDefault="009F1D0A" w:rsidP="00056853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056853" w:rsidRPr="00056853" w:rsidRDefault="00056853" w:rsidP="00056853">
      <w:pPr>
        <w:widowControl w:val="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Как соотносятся смыслы термина договор как сделка, правоотношение и документ??</w:t>
      </w:r>
    </w:p>
    <w:p w:rsidR="00056853" w:rsidRPr="00056853" w:rsidRDefault="00056853" w:rsidP="00056853">
      <w:pPr>
        <w:widowControl w:val="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Каковы ограничения принципа свободы договора? </w:t>
      </w:r>
    </w:p>
    <w:p w:rsidR="00056853" w:rsidRPr="00056853" w:rsidRDefault="00056853" w:rsidP="00056853">
      <w:pPr>
        <w:widowControl w:val="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 xml:space="preserve">Какова иерархия нормативного регулирования договорных отношений? </w:t>
      </w:r>
    </w:p>
    <w:p w:rsidR="00056853" w:rsidRPr="00056853" w:rsidRDefault="00056853" w:rsidP="00056853">
      <w:pPr>
        <w:widowControl w:val="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056853">
        <w:rPr>
          <w:sz w:val="24"/>
          <w:szCs w:val="24"/>
        </w:rPr>
        <w:t>В чем отличия существенных, обычных и случайных условий договора?</w:t>
      </w:r>
    </w:p>
    <w:p w:rsidR="00056853" w:rsidRPr="00056853" w:rsidRDefault="00056853" w:rsidP="00056853">
      <w:pPr>
        <w:pStyle w:val="FR1"/>
        <w:numPr>
          <w:ilvl w:val="0"/>
          <w:numId w:val="21"/>
        </w:numPr>
        <w:autoSpaceDE w:val="0"/>
        <w:spacing w:before="0"/>
        <w:ind w:left="0" w:firstLine="709"/>
        <w:rPr>
          <w:rFonts w:ascii="Times New Roman" w:hAnsi="Times New Roman" w:cs="Times New Roman"/>
          <w:i w:val="0"/>
          <w:iCs/>
          <w:sz w:val="24"/>
        </w:rPr>
      </w:pPr>
      <w:r w:rsidRPr="00056853">
        <w:rPr>
          <w:rFonts w:ascii="Times New Roman" w:hAnsi="Times New Roman" w:cs="Times New Roman"/>
          <w:i w:val="0"/>
          <w:iCs/>
          <w:sz w:val="24"/>
        </w:rPr>
        <w:t>В чем заключается смысл теории воли и волеизъявления при толковании договора?</w:t>
      </w:r>
    </w:p>
    <w:p w:rsidR="00056853" w:rsidRPr="00056853" w:rsidRDefault="00056853" w:rsidP="00056853">
      <w:pPr>
        <w:pStyle w:val="FR1"/>
        <w:numPr>
          <w:ilvl w:val="0"/>
          <w:numId w:val="21"/>
        </w:numPr>
        <w:autoSpaceDE w:val="0"/>
        <w:spacing w:before="0"/>
        <w:ind w:left="0" w:firstLine="709"/>
        <w:rPr>
          <w:rFonts w:ascii="Times New Roman" w:hAnsi="Times New Roman" w:cs="Times New Roman"/>
          <w:i w:val="0"/>
          <w:iCs/>
          <w:sz w:val="24"/>
        </w:rPr>
      </w:pPr>
      <w:r w:rsidRPr="00056853">
        <w:rPr>
          <w:rFonts w:ascii="Times New Roman" w:hAnsi="Times New Roman" w:cs="Times New Roman"/>
          <w:i w:val="0"/>
          <w:iCs/>
          <w:sz w:val="24"/>
        </w:rPr>
        <w:t xml:space="preserve">Приведите примеры абсолютно возмездных и относительно возмездных договоров? </w:t>
      </w:r>
    </w:p>
    <w:p w:rsidR="00056853" w:rsidRPr="00056853" w:rsidRDefault="00056853" w:rsidP="00056853">
      <w:pPr>
        <w:pStyle w:val="FR1"/>
        <w:numPr>
          <w:ilvl w:val="0"/>
          <w:numId w:val="21"/>
        </w:numPr>
        <w:autoSpaceDE w:val="0"/>
        <w:spacing w:before="0"/>
        <w:ind w:left="0" w:firstLine="709"/>
        <w:rPr>
          <w:rFonts w:ascii="Times New Roman" w:hAnsi="Times New Roman" w:cs="Times New Roman"/>
          <w:i w:val="0"/>
          <w:iCs/>
          <w:sz w:val="24"/>
        </w:rPr>
      </w:pPr>
      <w:r w:rsidRPr="00056853">
        <w:rPr>
          <w:rFonts w:ascii="Times New Roman" w:hAnsi="Times New Roman" w:cs="Times New Roman"/>
          <w:i w:val="0"/>
          <w:iCs/>
          <w:sz w:val="24"/>
        </w:rPr>
        <w:t>В чем отличия односторонней сделки и одностороннего договора?</w:t>
      </w:r>
    </w:p>
    <w:p w:rsidR="00056853" w:rsidRPr="00056853" w:rsidRDefault="00056853" w:rsidP="00056853">
      <w:pPr>
        <w:pStyle w:val="FR1"/>
        <w:numPr>
          <w:ilvl w:val="0"/>
          <w:numId w:val="21"/>
        </w:numPr>
        <w:autoSpaceDE w:val="0"/>
        <w:spacing w:before="0"/>
        <w:ind w:left="0" w:firstLine="709"/>
        <w:rPr>
          <w:rFonts w:ascii="Times New Roman" w:hAnsi="Times New Roman" w:cs="Times New Roman"/>
          <w:i w:val="0"/>
          <w:iCs/>
          <w:sz w:val="24"/>
        </w:rPr>
      </w:pPr>
      <w:r w:rsidRPr="00056853">
        <w:rPr>
          <w:rFonts w:ascii="Times New Roman" w:hAnsi="Times New Roman" w:cs="Times New Roman"/>
          <w:i w:val="0"/>
          <w:iCs/>
          <w:sz w:val="24"/>
        </w:rPr>
        <w:t>Что представляют собой заверения об обстоятельствах?</w:t>
      </w:r>
    </w:p>
    <w:p w:rsidR="00056853" w:rsidRPr="00630A68" w:rsidRDefault="00056853" w:rsidP="00056853">
      <w:pPr>
        <w:pStyle w:val="FR1"/>
        <w:numPr>
          <w:ilvl w:val="0"/>
          <w:numId w:val="21"/>
        </w:numPr>
        <w:autoSpaceDE w:val="0"/>
        <w:spacing w:before="0"/>
        <w:ind w:left="0" w:firstLine="709"/>
        <w:rPr>
          <w:rFonts w:ascii="Times New Roman" w:hAnsi="Times New Roman"/>
          <w:i w:val="0"/>
          <w:iCs/>
          <w:sz w:val="24"/>
        </w:rPr>
      </w:pPr>
      <w:r w:rsidRPr="00056853">
        <w:rPr>
          <w:rFonts w:ascii="Times New Roman" w:hAnsi="Times New Roman" w:cs="Times New Roman"/>
          <w:i w:val="0"/>
          <w:iCs/>
          <w:sz w:val="24"/>
        </w:rPr>
        <w:t>В чем отличия опциона на заключения договора и опцио</w:t>
      </w:r>
      <w:r>
        <w:rPr>
          <w:rFonts w:ascii="Times New Roman" w:hAnsi="Times New Roman"/>
          <w:i w:val="0"/>
          <w:iCs/>
          <w:sz w:val="24"/>
        </w:rPr>
        <w:t>нного договора?</w:t>
      </w:r>
    </w:p>
    <w:p w:rsidR="00056853" w:rsidRPr="00630A68" w:rsidRDefault="00056853" w:rsidP="00056853">
      <w:pPr>
        <w:pStyle w:val="FR1"/>
        <w:numPr>
          <w:ilvl w:val="0"/>
          <w:numId w:val="21"/>
        </w:numPr>
        <w:autoSpaceDE w:val="0"/>
        <w:spacing w:before="0"/>
        <w:rPr>
          <w:rFonts w:ascii="Times New Roman" w:hAnsi="Times New Roman"/>
          <w:i w:val="0"/>
          <w:iCs/>
          <w:sz w:val="24"/>
        </w:rPr>
      </w:pPr>
      <w:r>
        <w:rPr>
          <w:rFonts w:ascii="Times New Roman" w:hAnsi="Times New Roman"/>
          <w:i w:val="0"/>
          <w:iCs/>
          <w:sz w:val="24"/>
        </w:rPr>
        <w:t xml:space="preserve">Как соотносятся недействительность и </w:t>
      </w:r>
      <w:proofErr w:type="spellStart"/>
      <w:r>
        <w:rPr>
          <w:rFonts w:ascii="Times New Roman" w:hAnsi="Times New Roman"/>
          <w:i w:val="0"/>
          <w:iCs/>
          <w:sz w:val="24"/>
        </w:rPr>
        <w:t>незаключенность</w:t>
      </w:r>
      <w:proofErr w:type="spellEnd"/>
      <w:r>
        <w:rPr>
          <w:rFonts w:ascii="Times New Roman" w:hAnsi="Times New Roman"/>
          <w:i w:val="0"/>
          <w:iCs/>
          <w:sz w:val="24"/>
        </w:rPr>
        <w:t xml:space="preserve"> договора?</w:t>
      </w:r>
      <w:r w:rsidRPr="00630A68">
        <w:rPr>
          <w:rFonts w:ascii="Times New Roman" w:hAnsi="Times New Roman"/>
          <w:i w:val="0"/>
          <w:iCs/>
          <w:sz w:val="24"/>
        </w:rPr>
        <w:t xml:space="preserve">? </w:t>
      </w:r>
    </w:p>
    <w:p w:rsidR="009F1D0A" w:rsidRPr="00756837" w:rsidRDefault="009F1D0A" w:rsidP="00056853">
      <w:pPr>
        <w:suppressAutoHyphens w:val="0"/>
        <w:jc w:val="both"/>
        <w:rPr>
          <w:sz w:val="24"/>
          <w:szCs w:val="24"/>
        </w:rPr>
      </w:pPr>
    </w:p>
    <w:sectPr w:rsidR="009F1D0A" w:rsidRPr="00756837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C9"/>
    <w:multiLevelType w:val="hybridMultilevel"/>
    <w:tmpl w:val="0CBA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21"/>
  </w:num>
  <w:num w:numId="12">
    <w:abstractNumId w:val="18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16"/>
  </w:num>
  <w:num w:numId="18">
    <w:abstractNumId w:val="8"/>
  </w:num>
  <w:num w:numId="19">
    <w:abstractNumId w:val="7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DE76C9"/>
    <w:rsid w:val="00056853"/>
    <w:rsid w:val="006F60DA"/>
    <w:rsid w:val="00756837"/>
    <w:rsid w:val="009320F9"/>
    <w:rsid w:val="009F1D0A"/>
    <w:rsid w:val="00B143B9"/>
    <w:rsid w:val="00B31177"/>
    <w:rsid w:val="00BF27CF"/>
    <w:rsid w:val="00DE76C9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B9"/>
    <w:pPr>
      <w:suppressAutoHyphens/>
    </w:pPr>
    <w:rPr>
      <w:lang w:eastAsia="zh-CN"/>
    </w:rPr>
  </w:style>
  <w:style w:type="paragraph" w:styleId="1">
    <w:name w:val="heading 1"/>
    <w:basedOn w:val="a"/>
    <w:qFormat/>
    <w:rsid w:val="00B143B9"/>
    <w:pPr>
      <w:keepNext/>
      <w:ind w:left="357" w:right="-1333" w:hanging="357"/>
      <w:outlineLvl w:val="0"/>
    </w:pPr>
    <w:rPr>
      <w:b/>
      <w:i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143B9"/>
  </w:style>
  <w:style w:type="character" w:customStyle="1" w:styleId="a3">
    <w:name w:val="Текст сноски Знак"/>
    <w:basedOn w:val="10"/>
    <w:rsid w:val="00B143B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B143B9"/>
    <w:rPr>
      <w:vertAlign w:val="superscript"/>
    </w:rPr>
  </w:style>
  <w:style w:type="paragraph" w:customStyle="1" w:styleId="a5">
    <w:name w:val="Заголовок"/>
    <w:basedOn w:val="a"/>
    <w:next w:val="a6"/>
    <w:rsid w:val="00B143B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B143B9"/>
    <w:pPr>
      <w:spacing w:after="140" w:line="288" w:lineRule="auto"/>
    </w:pPr>
  </w:style>
  <w:style w:type="paragraph" w:styleId="a7">
    <w:name w:val="List"/>
    <w:basedOn w:val="a6"/>
    <w:rsid w:val="00B143B9"/>
    <w:rPr>
      <w:rFonts w:cs="FreeSans"/>
    </w:rPr>
  </w:style>
  <w:style w:type="paragraph" w:styleId="a8">
    <w:name w:val="caption"/>
    <w:basedOn w:val="a"/>
    <w:qFormat/>
    <w:rsid w:val="00B143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B143B9"/>
    <w:pPr>
      <w:suppressLineNumbers/>
    </w:pPr>
    <w:rPr>
      <w:rFonts w:cs="FreeSans"/>
    </w:rPr>
  </w:style>
  <w:style w:type="paragraph" w:styleId="a9">
    <w:name w:val="footnote text"/>
    <w:basedOn w:val="a"/>
    <w:rsid w:val="00B143B9"/>
  </w:style>
  <w:style w:type="paragraph" w:styleId="aa">
    <w:name w:val="List Paragraph"/>
    <w:basedOn w:val="a"/>
    <w:uiPriority w:val="34"/>
    <w:qFormat/>
    <w:rsid w:val="00B143B9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B143B9"/>
    <w:pPr>
      <w:suppressLineNumbers/>
    </w:pPr>
  </w:style>
  <w:style w:type="paragraph" w:customStyle="1" w:styleId="ac">
    <w:name w:val="Заголовок таблицы"/>
    <w:basedOn w:val="ab"/>
    <w:rsid w:val="00B143B9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B143B9"/>
    <w:pPr>
      <w:ind w:left="708" w:hanging="357"/>
    </w:pPr>
  </w:style>
  <w:style w:type="paragraph" w:styleId="ad">
    <w:name w:val="Body Text Indent"/>
    <w:basedOn w:val="a"/>
    <w:rsid w:val="00B143B9"/>
    <w:pPr>
      <w:ind w:left="357" w:right="-1332" w:firstLine="550"/>
    </w:pPr>
  </w:style>
  <w:style w:type="paragraph" w:customStyle="1" w:styleId="FR1">
    <w:name w:val="FR1"/>
    <w:rsid w:val="00B143B9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B143B9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B143B9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styleId="ae">
    <w:name w:val="Hyperlink"/>
    <w:basedOn w:val="a0"/>
    <w:uiPriority w:val="99"/>
    <w:semiHidden/>
    <w:unhideWhenUsed/>
    <w:rsid w:val="006F60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173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1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6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iblio-online.ru/bcode/455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1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t.pospelova</cp:lastModifiedBy>
  <cp:revision>4</cp:revision>
  <cp:lastPrinted>2020-03-27T14:59:00Z</cp:lastPrinted>
  <dcterms:created xsi:type="dcterms:W3CDTF">2020-03-25T10:15:00Z</dcterms:created>
  <dcterms:modified xsi:type="dcterms:W3CDTF">2020-03-27T14:59:00Z</dcterms:modified>
</cp:coreProperties>
</file>