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A4D" w:rsidRDefault="00DD3A4D"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44597"/>
            <wp:effectExtent l="0" t="0" r="0" b="0"/>
            <wp:docPr id="1" name="Рисунок 1" descr="C:\Users\a.makarjan\Desktop\СДОТ ФЗО 2020\Сканы\титулФПОНБ 19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ПОНБ 19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4597"/>
                    </a:xfrm>
                    <a:prstGeom prst="rect">
                      <a:avLst/>
                    </a:prstGeom>
                    <a:noFill/>
                    <a:ln>
                      <a:noFill/>
                    </a:ln>
                  </pic:spPr>
                </pic:pic>
              </a:graphicData>
            </a:graphic>
          </wp:inline>
        </w:drawing>
      </w:r>
    </w:p>
    <w:p w:rsidR="00DD3A4D" w:rsidRDefault="00DD3A4D">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0"/>
                <w:szCs w:val="20"/>
                <w:lang w:eastAsia="ru-RU"/>
              </w:rPr>
              <w:t xml:space="preserve">          И.А. Треушников</w:t>
            </w:r>
            <w:r w:rsidRPr="00571A40">
              <w:rPr>
                <w:rFonts w:ascii="Times New Roman" w:eastAsia="Times New Roman" w:hAnsi="Times New Roman" w:cs="Times New Roman"/>
                <w:sz w:val="24"/>
                <w:szCs w:val="24"/>
                <w:lang w:eastAsia="ru-RU"/>
              </w:rPr>
              <w:t xml:space="preserve">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занятия </w:t>
      </w:r>
      <w:r w:rsidR="00502D02">
        <w:rPr>
          <w:rFonts w:ascii="Times New Roman" w:hAnsi="Times New Roman"/>
          <w:b/>
          <w:sz w:val="24"/>
          <w:szCs w:val="24"/>
        </w:rPr>
        <w:t>лекционного</w:t>
      </w:r>
      <w:r w:rsidRPr="00571A40">
        <w:rPr>
          <w:rFonts w:ascii="Times New Roman" w:eastAsia="Times New Roman" w:hAnsi="Times New Roman" w:cs="Times New Roman"/>
          <w:b/>
          <w:sz w:val="24"/>
          <w:szCs w:val="24"/>
          <w:lang w:eastAsia="ru-RU"/>
        </w:rPr>
        <w:t xml:space="preserve">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1B1D31" w:rsidRDefault="001B1D31" w:rsidP="001B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t xml:space="preserve"> </w:t>
      </w:r>
      <w:r>
        <w:rPr>
          <w:rFonts w:ascii="Times New Roman" w:eastAsia="Times New Roman" w:hAnsi="Times New Roman" w:cs="Times New Roman"/>
          <w:sz w:val="24"/>
          <w:szCs w:val="24"/>
          <w:lang w:eastAsia="ru-RU"/>
        </w:rPr>
        <w:t xml:space="preserve">специальности 40.05.01 Правовое обеспечение национальной безопасности, </w:t>
      </w:r>
    </w:p>
    <w:p w:rsidR="001B1D31" w:rsidRDefault="001B1D31" w:rsidP="001B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 уголовно-правовая</w:t>
      </w:r>
    </w:p>
    <w:p w:rsidR="001B1D31" w:rsidRDefault="001B1D31" w:rsidP="001B1D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(узкая специализация – предварительное следствие в органах внутренних дел по уголовным делам в сфере экономической деятельности)</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1B1D31"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 xml:space="preserve">Материалы, содержащиеся в конспекте занятия </w:t>
      </w:r>
      <w:r w:rsidR="00502D02" w:rsidRPr="00502D02">
        <w:rPr>
          <w:rFonts w:ascii="Times New Roman" w:eastAsia="Times New Roman" w:hAnsi="Times New Roman" w:cs="Times New Roman"/>
          <w:color w:val="000000"/>
          <w:sz w:val="20"/>
          <w:szCs w:val="20"/>
          <w:lang w:eastAsia="ru-RU"/>
        </w:rPr>
        <w:t>лекционного</w:t>
      </w:r>
      <w:r w:rsidRPr="00571A40">
        <w:rPr>
          <w:rFonts w:ascii="Times New Roman" w:eastAsia="Times New Roman" w:hAnsi="Times New Roman" w:cs="Times New Roman"/>
          <w:color w:val="000000"/>
          <w:sz w:val="20"/>
          <w:szCs w:val="20"/>
          <w:lang w:eastAsia="ru-RU"/>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1B1D31" w:rsidRDefault="00C517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C517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1B1D3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 xml:space="preserve">Содержание занятия </w:t>
      </w:r>
      <w:r w:rsidR="00502D02" w:rsidRPr="00502D02">
        <w:rPr>
          <w:rFonts w:ascii="Times New Roman" w:eastAsia="Times New Roman" w:hAnsi="Times New Roman" w:cs="Times New Roman"/>
          <w:b/>
          <w:sz w:val="28"/>
          <w:szCs w:val="28"/>
          <w:lang w:eastAsia="ru-RU"/>
        </w:rPr>
        <w:t>лекционного</w:t>
      </w:r>
      <w:r w:rsidRPr="00571A40">
        <w:rPr>
          <w:rFonts w:ascii="Times New Roman" w:eastAsia="Times New Roman" w:hAnsi="Times New Roman" w:cs="Times New Roman"/>
          <w:b/>
          <w:sz w:val="28"/>
          <w:szCs w:val="28"/>
          <w:lang w:eastAsia="ru-RU"/>
        </w:rPr>
        <w:t xml:space="preserve">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w:t>
      </w:r>
    </w:p>
    <w:p w:rsidR="00502D02" w:rsidRDefault="00502D02" w:rsidP="00571A40">
      <w:pPr>
        <w:autoSpaceDE w:val="0"/>
        <w:autoSpaceDN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571A40" w:rsidRDefault="00571A40" w:rsidP="00CB66DF">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CB66DF">
      <w:pPr>
        <w:spacing w:after="0" w:line="240" w:lineRule="auto"/>
        <w:contextualSpacing/>
        <w:jc w:val="both"/>
        <w:rPr>
          <w:rFonts w:ascii="Times New Roman" w:eastAsia="Times New Roman" w:hAnsi="Times New Roman" w:cs="Times New Roman"/>
          <w:sz w:val="28"/>
          <w:szCs w:val="28"/>
          <w:lang w:eastAsia="ru-RU"/>
        </w:rPr>
      </w:pPr>
    </w:p>
    <w:p w:rsidR="00571A40" w:rsidRPr="00571A40" w:rsidRDefault="00571A40" w:rsidP="00CB66DF">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CB66DF">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CB66DF">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1.5. Краткое описание учебных вопросов </w:t>
      </w:r>
    </w:p>
    <w:p w:rsidR="009E418D" w:rsidRDefault="009E418D" w:rsidP="009E418D">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Кризис, охвативший классические философские направления в конце 19 в., способствовал широкому распространению иррационализма, который представлял собой реакцию на рационалистическую веру в безграничные возможности человеческого разума. Этому способствовали политические и социально-экономические трудности, которые переживали многие страны западной Европы. Экзистенциализм возник в Германии после первой мировой войны, в которой она потерпела поражение. Это привело к возникновению крайнего пессимизма, ощущения всеобщего краха и гибели человеческой культуры. Философские интересы перемещаются из теории познания и логики научного исследования в область проблем человека, общества и истории. Представители новой философии не пытались проникнуть в методологические тайны науки, как это пытались сделать позитивисты, они ставили в центр внимания индивидуальные, жизненно важные смысловые вопросы, такие как: вина и ответственность, смысл жизни, принятие решений и выбор, отношение к смерти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w:t>
      </w:r>
      <w:r w:rsidRPr="00B20BBC">
        <w:rPr>
          <w:rFonts w:ascii="Times New Roman" w:eastAsia="Times New Roman" w:hAnsi="Times New Roman" w:cs="Times New Roman"/>
          <w:sz w:val="26"/>
          <w:szCs w:val="26"/>
          <w:lang w:eastAsia="ru-RU"/>
        </w:rPr>
        <w:lastRenderedPageBreak/>
        <w:t xml:space="preserve">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B20BBC">
        <w:rPr>
          <w:rFonts w:ascii="Times New Roman" w:eastAsia="Times New Roman" w:hAnsi="Times New Roman" w:cs="Times New Roman"/>
          <w:i/>
          <w:iCs/>
          <w:sz w:val="26"/>
          <w:szCs w:val="26"/>
          <w:lang w:eastAsia="ru-RU"/>
        </w:rPr>
        <w:t>смертности</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несовершенства.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B20BBC">
        <w:rPr>
          <w:rFonts w:ascii="Times New Roman" w:eastAsia="Times New Roman" w:hAnsi="Times New Roman" w:cs="Times New Roman"/>
          <w:b/>
          <w:sz w:val="26"/>
          <w:szCs w:val="26"/>
          <w:lang w:eastAsia="ru-RU"/>
        </w:rPr>
        <w:t>Ф.Ницше</w:t>
      </w:r>
      <w:r w:rsidRPr="00B20BBC">
        <w:rPr>
          <w:rFonts w:ascii="Times New Roman" w:eastAsia="Times New Roman" w:hAnsi="Times New Roman" w:cs="Times New Roman"/>
          <w:sz w:val="26"/>
          <w:szCs w:val="26"/>
          <w:lang w:eastAsia="ru-RU"/>
        </w:rPr>
        <w:t xml:space="preserve"> и А.Бергсона, а также феноменология </w:t>
      </w:r>
      <w:proofErr w:type="spellStart"/>
      <w:r w:rsidRPr="00B20BBC">
        <w:rPr>
          <w:rFonts w:ascii="Times New Roman" w:eastAsia="Times New Roman" w:hAnsi="Times New Roman" w:cs="Times New Roman"/>
          <w:sz w:val="26"/>
          <w:szCs w:val="26"/>
          <w:lang w:eastAsia="ru-RU"/>
        </w:rPr>
        <w:t>Гуссерля</w:t>
      </w:r>
      <w:proofErr w:type="spellEnd"/>
      <w:r w:rsidRPr="00B20BBC">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психоаналитик </w:t>
      </w:r>
      <w:r w:rsidRPr="00B20BBC">
        <w:rPr>
          <w:rFonts w:ascii="Times New Roman" w:eastAsia="Times New Roman" w:hAnsi="Times New Roman" w:cs="Times New Roman"/>
          <w:b/>
          <w:sz w:val="26"/>
          <w:szCs w:val="26"/>
          <w:lang w:eastAsia="ru-RU"/>
        </w:rPr>
        <w:t>З.Фрейд,</w:t>
      </w:r>
      <w:r w:rsidRPr="00B20BBC">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B20BBC">
        <w:rPr>
          <w:rFonts w:ascii="Times New Roman" w:eastAsia="Times New Roman" w:hAnsi="Times New Roman" w:cs="Times New Roman"/>
          <w:sz w:val="26"/>
          <w:szCs w:val="26"/>
          <w:lang w:eastAsia="ru-RU"/>
        </w:rPr>
        <w:t>Эжена</w:t>
      </w:r>
      <w:proofErr w:type="spellEnd"/>
      <w:r w:rsidRPr="00B20BBC">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руководством к действию. Следовательно, наука не имеет ценности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для</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B20BBC">
        <w:rPr>
          <w:rFonts w:ascii="Times New Roman" w:eastAsia="Times New Roman" w:hAnsi="Times New Roman" w:cs="Times New Roman"/>
          <w:sz w:val="26"/>
          <w:szCs w:val="26"/>
          <w:lang w:eastAsia="ru-RU"/>
        </w:rPr>
        <w:t>вненаучным</w:t>
      </w:r>
      <w:proofErr w:type="spellEnd"/>
      <w:r w:rsidRPr="00B20BBC">
        <w:rPr>
          <w:rFonts w:ascii="Times New Roman" w:eastAsia="Times New Roman" w:hAnsi="Times New Roman" w:cs="Times New Roman"/>
          <w:sz w:val="26"/>
          <w:szCs w:val="26"/>
          <w:lang w:eastAsia="ru-RU"/>
        </w:rPr>
        <w:t xml:space="preserve"> рассмотрением человеческого бытия.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экзистенциализма является достаточно сложной и неоднородной, ориентирована на интеллектуалов. В ней выделяют ряд направлений, между которыми существуют иногда серьезные различия. Известны два основных направления: </w:t>
      </w:r>
      <w:r w:rsidRPr="00B20BBC">
        <w:rPr>
          <w:rFonts w:ascii="Times New Roman" w:eastAsia="Times New Roman" w:hAnsi="Times New Roman" w:cs="Times New Roman"/>
          <w:iCs/>
          <w:sz w:val="26"/>
          <w:szCs w:val="26"/>
          <w:lang w:eastAsia="ru-RU"/>
        </w:rPr>
        <w:t>религиозный</w:t>
      </w:r>
      <w:r w:rsidRPr="00B20BBC">
        <w:rPr>
          <w:rFonts w:ascii="Times New Roman" w:eastAsia="Times New Roman" w:hAnsi="Times New Roman" w:cs="Times New Roman"/>
          <w:sz w:val="26"/>
          <w:szCs w:val="26"/>
          <w:lang w:eastAsia="ru-RU"/>
        </w:rPr>
        <w:t xml:space="preserve"> (христианский) - представители: </w:t>
      </w:r>
      <w:r w:rsidRPr="00B20BBC">
        <w:rPr>
          <w:rFonts w:ascii="Times New Roman" w:eastAsia="Times New Roman" w:hAnsi="Times New Roman" w:cs="Times New Roman"/>
          <w:b/>
          <w:sz w:val="26"/>
          <w:szCs w:val="26"/>
          <w:lang w:eastAsia="ru-RU"/>
        </w:rPr>
        <w:t>К.Ясперс</w:t>
      </w:r>
      <w:r w:rsidRPr="00B20BBC">
        <w:rPr>
          <w:rFonts w:ascii="Times New Roman" w:eastAsia="Times New Roman" w:hAnsi="Times New Roman" w:cs="Times New Roman"/>
          <w:sz w:val="26"/>
          <w:szCs w:val="26"/>
          <w:lang w:eastAsia="ru-RU"/>
        </w:rPr>
        <w:t xml:space="preserve">, Г.Марсель, </w:t>
      </w:r>
      <w:r w:rsidRPr="00B20BBC">
        <w:rPr>
          <w:rFonts w:ascii="Times New Roman" w:eastAsia="Times New Roman" w:hAnsi="Times New Roman" w:cs="Times New Roman"/>
          <w:b/>
          <w:sz w:val="26"/>
          <w:szCs w:val="26"/>
          <w:lang w:eastAsia="ru-RU"/>
        </w:rPr>
        <w:t>Н.Бердяев</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Cs/>
          <w:sz w:val="26"/>
          <w:szCs w:val="26"/>
          <w:lang w:eastAsia="ru-RU"/>
        </w:rPr>
        <w:t>атеистический:</w:t>
      </w:r>
      <w:r w:rsidRPr="00B20BBC">
        <w:rPr>
          <w:rFonts w:ascii="Times New Roman" w:eastAsia="Times New Roman" w:hAnsi="Times New Roman" w:cs="Times New Roman"/>
          <w:sz w:val="26"/>
          <w:szCs w:val="26"/>
          <w:lang w:eastAsia="ru-RU"/>
        </w:rPr>
        <w:t xml:space="preserve"> М.Хайдеггер, </w:t>
      </w:r>
      <w:r w:rsidRPr="00B20BBC">
        <w:rPr>
          <w:rFonts w:ascii="Times New Roman" w:eastAsia="Times New Roman" w:hAnsi="Times New Roman" w:cs="Times New Roman"/>
          <w:b/>
          <w:sz w:val="26"/>
          <w:szCs w:val="26"/>
          <w:lang w:eastAsia="ru-RU"/>
        </w:rPr>
        <w:t>Ж.П.Сартр</w:t>
      </w:r>
      <w:r w:rsidRPr="00B20BBC">
        <w:rPr>
          <w:rFonts w:ascii="Times New Roman" w:eastAsia="Times New Roman" w:hAnsi="Times New Roman" w:cs="Times New Roman"/>
          <w:sz w:val="26"/>
          <w:szCs w:val="26"/>
          <w:lang w:eastAsia="ru-RU"/>
        </w:rPr>
        <w:t>, А.Камю. Возник в Германии, затем распространился во Франции, после второй мировой войны - по всему миру. Причиной популярности явилось то, что его представители обратились к проблемам волновавших многих людей, растерявшихся перед лицом непримиримых социальных противоречий. Большую роль сыграло и то обстоятельство, что, несмотря на сложность философских идей, экзистенциализм сумел проникнуть в массовое общественное сознание, используя литературу, искусство, театр, телевидение и т.п.</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Исходным пунктом философии экзистенциализма, определяющем его содержание, является взятая у Кьеркегора категория «существование» (</w:t>
      </w:r>
      <w:proofErr w:type="spellStart"/>
      <w:r w:rsidRPr="00B20BBC">
        <w:rPr>
          <w:rFonts w:ascii="Times New Roman" w:eastAsia="Times New Roman" w:hAnsi="Times New Roman" w:cs="Times New Roman"/>
          <w:sz w:val="26"/>
          <w:szCs w:val="26"/>
          <w:lang w:eastAsia="ru-RU"/>
        </w:rPr>
        <w:t>экзистенция</w:t>
      </w:r>
      <w:proofErr w:type="spellEnd"/>
      <w:r w:rsidRPr="00B20BBC">
        <w:rPr>
          <w:rFonts w:ascii="Times New Roman" w:eastAsia="Times New Roman" w:hAnsi="Times New Roman" w:cs="Times New Roman"/>
          <w:sz w:val="26"/>
          <w:szCs w:val="26"/>
          <w:lang w:eastAsia="ru-RU"/>
        </w:rPr>
        <w:t>). В свете её рассматриваются социальные отношения и внешний мир, познавательные акты и эмоциональные реакции, общественные институты и поступки отдельных личностей. И поскольку все это анализируется исходя из априорной структуры «</w:t>
      </w:r>
      <w:r w:rsidRPr="00B20BBC">
        <w:rPr>
          <w:rFonts w:ascii="Times New Roman" w:eastAsia="Times New Roman" w:hAnsi="Times New Roman" w:cs="Times New Roman"/>
          <w:i/>
          <w:iCs/>
          <w:sz w:val="26"/>
          <w:szCs w:val="26"/>
          <w:lang w:eastAsia="ru-RU"/>
        </w:rPr>
        <w:t>существования»,</w:t>
      </w:r>
      <w:r w:rsidRPr="00B20BBC">
        <w:rPr>
          <w:rFonts w:ascii="Times New Roman" w:eastAsia="Times New Roman" w:hAnsi="Times New Roman" w:cs="Times New Roman"/>
          <w:sz w:val="26"/>
          <w:szCs w:val="26"/>
          <w:lang w:eastAsia="ru-RU"/>
        </w:rPr>
        <w:t xml:space="preserve"> т.е. субъективности человека, то экзистенциализм выступает как идеалистическая концепция. Но в отличие от классического идеализма экзистенциализм анализирует сознание не как познающее, но как </w:t>
      </w:r>
      <w:r w:rsidRPr="00B20BBC">
        <w:rPr>
          <w:rFonts w:ascii="Times New Roman" w:eastAsia="Times New Roman" w:hAnsi="Times New Roman" w:cs="Times New Roman"/>
          <w:iCs/>
          <w:sz w:val="26"/>
          <w:szCs w:val="26"/>
          <w:lang w:eastAsia="ru-RU"/>
        </w:rPr>
        <w:t>страдающее, переживающее</w:t>
      </w:r>
      <w:r w:rsidRPr="00B20BBC">
        <w:rPr>
          <w:rFonts w:ascii="Times New Roman" w:eastAsia="Times New Roman" w:hAnsi="Times New Roman" w:cs="Times New Roman"/>
          <w:i/>
          <w:iCs/>
          <w:sz w:val="26"/>
          <w:szCs w:val="26"/>
          <w:lang w:eastAsia="ru-RU"/>
        </w:rPr>
        <w:t>,</w:t>
      </w:r>
      <w:r w:rsidRPr="00B20BBC">
        <w:rPr>
          <w:rFonts w:ascii="Times New Roman" w:eastAsia="Times New Roman" w:hAnsi="Times New Roman" w:cs="Times New Roman"/>
          <w:sz w:val="26"/>
          <w:szCs w:val="26"/>
          <w:lang w:eastAsia="ru-RU"/>
        </w:rPr>
        <w:t xml:space="preserve"> озабоченное, смертное и т.д. Такое сознание, в котором мысль и разум выступают лишь как отчужденные его моменты, обусловливает иррациональность картины мира, общества и индивидуума. Отсюда источник всех социальных противоречий видится в индивидуальном «человеческом бытии», а поэтому изменение социальной действительности, существующего общества не может ничего изменить в судьбе человека. Общество оказывается враждебным человеку, и судьба его складывается трагично. Отличия от традиционного философствования придают экзистенциализму сложный и противоречивый характер. К числу наиболее общих и характерных моментов этой философии можно отнести следующие: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B20BBC">
        <w:rPr>
          <w:rFonts w:ascii="Times New Roman" w:eastAsia="Times New Roman" w:hAnsi="Times New Roman" w:cs="Times New Roman"/>
          <w:i/>
          <w:iCs/>
          <w:sz w:val="26"/>
          <w:szCs w:val="26"/>
          <w:lang w:eastAsia="ru-RU"/>
        </w:rPr>
        <w:t>объективную</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субъективную.</w:t>
      </w:r>
      <w:r w:rsidRPr="00B20BBC">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B20BBC">
        <w:rPr>
          <w:rFonts w:ascii="Times New Roman" w:eastAsia="Times New Roman" w:hAnsi="Times New Roman" w:cs="Times New Roman"/>
          <w:sz w:val="26"/>
          <w:szCs w:val="26"/>
          <w:lang w:eastAsia="ru-RU"/>
        </w:rPr>
        <w:t>экзистенцию</w:t>
      </w:r>
      <w:proofErr w:type="spellEnd"/>
      <w:r w:rsidRPr="00B20BBC">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B20BBC">
        <w:rPr>
          <w:rFonts w:ascii="Times New Roman" w:eastAsia="Times New Roman" w:hAnsi="Times New Roman" w:cs="Times New Roman"/>
          <w:sz w:val="26"/>
          <w:szCs w:val="26"/>
          <w:lang w:eastAsia="ru-RU"/>
        </w:rPr>
        <w:t>экзистенции</w:t>
      </w:r>
      <w:proofErr w:type="spellEnd"/>
      <w:r w:rsidRPr="00B20BBC">
        <w:rPr>
          <w:rFonts w:ascii="Times New Roman" w:eastAsia="Times New Roman" w:hAnsi="Times New Roman" w:cs="Times New Roman"/>
          <w:sz w:val="26"/>
          <w:szCs w:val="26"/>
          <w:lang w:eastAsia="ru-RU"/>
        </w:rPr>
        <w:t>» является интуиция.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B20BBC">
        <w:rPr>
          <w:rFonts w:ascii="Times New Roman" w:eastAsia="Times New Roman" w:hAnsi="Times New Roman" w:cs="Times New Roman"/>
          <w:i/>
          <w:iCs/>
          <w:sz w:val="26"/>
          <w:szCs w:val="26"/>
          <w:lang w:eastAsia="ru-RU"/>
        </w:rPr>
        <w:t>страх</w:t>
      </w:r>
      <w:r w:rsidRPr="00B20BBC">
        <w:rPr>
          <w:rFonts w:ascii="Times New Roman" w:eastAsia="Times New Roman" w:hAnsi="Times New Roman" w:cs="Times New Roman"/>
          <w:sz w:val="26"/>
          <w:szCs w:val="26"/>
          <w:lang w:eastAsia="ru-RU"/>
        </w:rPr>
        <w:t xml:space="preserve"> и </w:t>
      </w:r>
      <w:r w:rsidRPr="00B20BBC">
        <w:rPr>
          <w:rFonts w:ascii="Times New Roman" w:eastAsia="Times New Roman" w:hAnsi="Times New Roman" w:cs="Times New Roman"/>
          <w:i/>
          <w:iCs/>
          <w:sz w:val="26"/>
          <w:szCs w:val="26"/>
          <w:lang w:eastAsia="ru-RU"/>
        </w:rPr>
        <w:t>тревога,</w:t>
      </w:r>
      <w:r w:rsidRPr="00B20BBC">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К.Ясперс утверждал, что человек есть его страх. Мир враждебен человеку и у него нет выхода из этой ситуации, так как все придет в небытие и лучший выход из этого положения – смерть. Особенно пессимистично это выглядит у Альбера Камю. В своем известном произведении «Миф о Сизифе» он пишет: «Есть только одна действительно серьезная философская проблема: проблема самоубийства. Решить, стоит или не стоит жизнь того, чтобы жить, значит дать ответ на основной вопрос философии». Главная мысль у него - это обреченность человека и его смертный удел, беспросветность, нелепость и трагизм существования, ностальгия и отчуждение от мирской суеты, от вселенского хаоса, все это приобретает у него всеобщий характер. Он пишет: «Семнадцатый век был веком мате</w:t>
      </w:r>
      <w:r w:rsidRPr="00B20BBC">
        <w:rPr>
          <w:rFonts w:ascii="Times New Roman" w:eastAsia="Times New Roman" w:hAnsi="Times New Roman" w:cs="Times New Roman"/>
          <w:bCs/>
          <w:sz w:val="26"/>
          <w:szCs w:val="26"/>
          <w:lang w:eastAsia="ru-RU"/>
        </w:rPr>
        <w:t>матики, восемнадцатый - веком физических наук, девятнадцатый - биологии,</w:t>
      </w:r>
      <w:r w:rsidRPr="00B20BBC">
        <w:rPr>
          <w:rFonts w:ascii="Times New Roman" w:eastAsia="Times New Roman" w:hAnsi="Times New Roman" w:cs="Times New Roman"/>
          <w:sz w:val="26"/>
          <w:szCs w:val="26"/>
          <w:lang w:eastAsia="ru-RU"/>
        </w:rPr>
        <w:t xml:space="preserve"> наш двадцатый век является веком страха».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Экзистенциализм считает, что человек, преследуемый страхом перед смертью, ищет прибежище в обществе. Растворяясь в нем, он утешает себя тем, что люди вообще умирают, и тем самым отгоняет мысль о своей собственной смерти. Но жизнь индивида в обществе не истинна - это лишь поверхностное, повседневное существование человека. В глубине же его скрыто истинное, одинокое существование, которое доступно немногим индивидам. Путь к нему эта философия видит в страхе перед смертью, которая показывает человеку его действительное одиночество и индивидуальность, ибо никто не может умереть в место другого, каждый умирает в одиночку. Через всю эту философию проходит один мотив: человек живет для того, чтобы умереть. Это истинное назначение и цель человеческого существования.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 xml:space="preserve"> 4. Большое место в экзистенциализме занимает проблема </w:t>
      </w:r>
      <w:r w:rsidRPr="00B20BBC">
        <w:rPr>
          <w:rFonts w:ascii="Times New Roman" w:eastAsia="Times New Roman" w:hAnsi="Times New Roman" w:cs="Times New Roman"/>
          <w:i/>
          <w:iCs/>
          <w:sz w:val="26"/>
          <w:szCs w:val="26"/>
          <w:lang w:eastAsia="ru-RU"/>
        </w:rPr>
        <w:t>свободы,</w:t>
      </w:r>
      <w:r w:rsidRPr="00B20BBC">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Так у Сартра свобода превращается в мучительную необходимость. Абсолютность свободы делает человека не свободным от своей свободы. Человек, по формуле Сартра, «осужден быть свободным». Она превращается в неотвратимый рок, фатализм свободы. Оторванная от объективной действительности и абсолютизированная, она претворяется в свободу желать, но практически реализовать её трудно, так как она упирается в объективную реальность. Таким образом, свобода в экзистенциализме понимается как нечто неизъяснимое, иррациональное, отрицается детерминированность выбора. Свобода мыслится вне общества и переживается лишь замкнувшимся в себе и отгородившимся от общества индивидуумом.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отчуждение, но, и обязана помочь человеку, охваченному трагическими умонастроениями. Если даже она не может помочь преодолеть 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должна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ориентировать человека на поиск смысла своей жизни в самых трагических и абсурдных ситуациях. Эта философия критически относилась к обществу отчуждения, к капитализму, к реакционным режимам. Она защищала широко понятые идеалы демократии, прав и свобод личности, поэтому причисление экзистенциализма в советский период к реакционно-консервативным буржуазным концепциям необъективно.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Эту</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веру философы считают не просто наивной, но и исключительно опасной. За все нужно бороться и бунтовать против абсурда жизни. Если же приходит смерть, нужно достойно умереть, бороться с ней, если есть шанс жить, и помогать другим людям в их смертной борьбе. Сегодня это касается уже не только индивида, но и всего человечества, которое может погибнуть или выжить. Экзистенциализм пытается помочь человеку понять и осмыслить эту трагическую ситуацию.</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 60-х годов ХХ в. </w:t>
      </w:r>
      <w:r w:rsidRPr="00B20BBC">
        <w:rPr>
          <w:rFonts w:ascii="Times New Roman" w:eastAsia="Times New Roman" w:hAnsi="Times New Roman" w:cs="Times New Roman"/>
          <w:iCs/>
          <w:sz w:val="26"/>
          <w:szCs w:val="26"/>
          <w:lang w:eastAsia="ru-RU"/>
        </w:rPr>
        <w:t>экзистенциализм</w:t>
      </w:r>
      <w:r w:rsidRPr="00B20BBC">
        <w:rPr>
          <w:rFonts w:ascii="Times New Roman" w:eastAsia="Times New Roman" w:hAnsi="Times New Roman" w:cs="Times New Roman"/>
          <w:sz w:val="26"/>
          <w:szCs w:val="26"/>
          <w:lang w:eastAsia="ru-RU"/>
        </w:rPr>
        <w:t xml:space="preserve"> начинает переживать кризис,</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по-прежнему продолжает оказывать воздействие на общественное сознание совместно </w:t>
      </w:r>
      <w:r w:rsidRPr="00B20BBC">
        <w:rPr>
          <w:rFonts w:ascii="Times New Roman" w:eastAsia="Times New Roman" w:hAnsi="Times New Roman" w:cs="Times New Roman"/>
          <w:sz w:val="26"/>
          <w:szCs w:val="26"/>
          <w:lang w:eastAsia="ru-RU"/>
        </w:rPr>
        <w:lastRenderedPageBreak/>
        <w:t xml:space="preserve">с другими философскими движениями: структурализмом, неофрейдизмом, персонализмом, </w:t>
      </w:r>
      <w:proofErr w:type="spellStart"/>
      <w:r w:rsidRPr="00B20BBC">
        <w:rPr>
          <w:rFonts w:ascii="Times New Roman" w:eastAsia="Times New Roman" w:hAnsi="Times New Roman" w:cs="Times New Roman"/>
          <w:sz w:val="26"/>
          <w:szCs w:val="26"/>
          <w:lang w:eastAsia="ru-RU"/>
        </w:rPr>
        <w:t>неомарксизмом</w:t>
      </w:r>
      <w:proofErr w:type="spellEnd"/>
      <w:r w:rsidRPr="00B20BBC">
        <w:rPr>
          <w:rFonts w:ascii="Times New Roman" w:eastAsia="Times New Roman" w:hAnsi="Times New Roman" w:cs="Times New Roman"/>
          <w:sz w:val="26"/>
          <w:szCs w:val="26"/>
          <w:lang w:eastAsia="ru-RU"/>
        </w:rPr>
        <w:t xml:space="preserve"> и др. В советское время эта философия воспринималась критически, как враждебная марксизму, тем более что некоторые экзистенциалисты критиковали советскую систему и коммунистическую идеологию. В настоящее время в нашей стране к экзистенциализму проявляется определенный интерес. Не все в нем можно сегодня принять, но интерес к человеку, его внутреннему миру, психологии его поведения, стремление осмыслить трагизм человеческого бытия - все это, несомненно, важно для любого общества стремящегося вписаться в цивилизованный путь развития.</w:t>
      </w:r>
    </w:p>
    <w:p w:rsidR="009E418D"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p>
    <w:p w:rsidR="00571A40" w:rsidRPr="00B20BBC" w:rsidRDefault="009E418D" w:rsidP="00B20BBC">
      <w:pPr>
        <w:autoSpaceDE w:val="0"/>
        <w:autoSpaceDN w:val="0"/>
        <w:spacing w:after="0" w:line="240" w:lineRule="auto"/>
        <w:jc w:val="both"/>
        <w:rPr>
          <w:rFonts w:ascii="Times New Roman" w:eastAsia="Times New Roman" w:hAnsi="Times New Roman" w:cs="Times New Roman"/>
          <w:b/>
          <w:sz w:val="26"/>
          <w:szCs w:val="26"/>
          <w:lang w:eastAsia="ru-RU"/>
        </w:rPr>
      </w:pPr>
      <w:r w:rsidRPr="00B20BBC">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30-х годах 19 в. оформился позитивизм, который провозгласил разрыв с философской («метафизической») традицией, считая, что наука не нуждается в какой-либо стоящей над ней философии. Наука не объясняет, а лишь описывает явления и отвечает не на вопрос «почему», а на вопрос «как»</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Основоположником позитивизма является </w:t>
      </w:r>
      <w:r w:rsidRPr="00B20BBC">
        <w:rPr>
          <w:rFonts w:ascii="Times New Roman" w:eastAsia="Times New Roman" w:hAnsi="Times New Roman" w:cs="Times New Roman"/>
          <w:b/>
          <w:sz w:val="26"/>
          <w:szCs w:val="26"/>
          <w:lang w:eastAsia="ru-RU"/>
        </w:rPr>
        <w:t>Огюст Конт</w:t>
      </w:r>
      <w:r w:rsidRPr="00B20BBC">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Однако в дальнейшем он отказывается от материализма и предлагает природу рассматривать не как объективное бытие, а лишь с точки зрения человека. Позитивизм он рассматривал как среднюю линию между эмпиризмом и мистицизмом. Считал, что ни наука, ни философия не могут ставить вопрос о причине явлений, а только о том, «как» они происходят, т.е. наука познает не сущности, а явления.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B20BBC">
        <w:rPr>
          <w:rFonts w:ascii="Times New Roman" w:eastAsia="Times New Roman" w:hAnsi="Times New Roman" w:cs="Times New Roman"/>
          <w:b/>
          <w:i/>
          <w:sz w:val="26"/>
          <w:szCs w:val="26"/>
          <w:lang w:eastAsia="ru-RU"/>
        </w:rPr>
        <w:t>теологии</w:t>
      </w:r>
      <w:r w:rsidRPr="00B20BBC">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proofErr w:type="spellStart"/>
      <w:r w:rsidRPr="00B20BBC">
        <w:rPr>
          <w:rFonts w:ascii="Times New Roman" w:eastAsia="Times New Roman" w:hAnsi="Times New Roman" w:cs="Times New Roman"/>
          <w:sz w:val="26"/>
          <w:szCs w:val="26"/>
          <w:lang w:eastAsia="ru-RU"/>
        </w:rPr>
        <w:t>Контовская</w:t>
      </w:r>
      <w:proofErr w:type="spellEnd"/>
      <w:r w:rsidRPr="00B20BBC">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основе такого понимания философии Конт строит новую классификацию наук, располагая их по убывающей степени простоты и абстрактности. В основании лежит математика - наука о самых простых объектах, затем следуют астрономия, физика, химия, биология и на вершине социальная физика или социология.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Будучи свидетелем драматических последствий Великой французской революции, он пытался найти средство против политического и экономического хаоса и жертв революции. Он считал, что социология должна противопоставить радикальным революционным теориям идею изменения общества эволюционным путем, т.е. постепенной, позитивной «перестройки» общества.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Спенсер Герберт</w:t>
      </w:r>
      <w:r w:rsidRPr="00B20BBC">
        <w:rPr>
          <w:rFonts w:ascii="Times New Roman" w:eastAsia="Times New Roman" w:hAnsi="Times New Roman" w:cs="Times New Roman"/>
          <w:sz w:val="26"/>
          <w:szCs w:val="26"/>
          <w:lang w:eastAsia="ru-RU"/>
        </w:rPr>
        <w:t xml:space="preserve"> (1820-1903) - английский философ, продолжатель идей О.Конта. Особенностью позитивизма Спенсера является соединение его с идеей эволюции, но понимаемой механистически.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Философию Спенсер понимал как максимально обобщенное знание законов явлений, от других наук она отличается лишь количественно. Наука познает лишь сходство, различия чувственных восприятий, но не проникает в их сущность. Главное для Спенсера примирить веру и знание, науку и религию на почве агностицизма. Указывая на то, что наука не решила ряд проблем («действия на расстоянии», природа тяжести, возникновение сознания и др.) он считал их абсолютно неразрешимыми.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Из постулата о постоянстве силы и вытекающего из него принципа постоянства движения он выводит свой основной закон эволюции. Эволюция представляет собой всеобщий элемент опыта, который обеспечивает единство знания и дает возможность понять любые явления природы и общества. В эволюции он различает три момента: 1) переход от простого к сложному (интеграция); 2) переход от однородного к разнородному (дифференциация); 3) переход от неопределенного к определенному (возрастание порядка).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Такое понимание развития имеет положительные стороны, но попытка представить её как универсальную формулу неосновательна. В ней ничего не сказано об источнике и движущих силах развития. Это есть лишь описание некоторых признаков процесса развития. Эволюция у него имеет предел, когда наступает равновесие системы, за ним начинается разложение, за тем новый цикл интеграции вещества и движения. По сути, это теория круговорота, т.е. метафизическая идея.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Идея эволюции была распространена им на все основные науки (биологию, психологию, социологию, этику). Но главной конкретной наукой у него является биология. Он считал, что жизнь во всех её проявлениях управляется биологическими законами. Общество он рассматривал как живой организм, это вело к </w:t>
      </w:r>
      <w:proofErr w:type="spellStart"/>
      <w:r w:rsidRPr="00B20BBC">
        <w:rPr>
          <w:rFonts w:ascii="Times New Roman" w:eastAsia="Times New Roman" w:hAnsi="Times New Roman" w:cs="Times New Roman"/>
          <w:sz w:val="26"/>
          <w:szCs w:val="26"/>
          <w:lang w:eastAsia="ru-RU"/>
        </w:rPr>
        <w:t>биологизации</w:t>
      </w:r>
      <w:proofErr w:type="spellEnd"/>
      <w:r w:rsidRPr="00B20BBC">
        <w:rPr>
          <w:rFonts w:ascii="Times New Roman" w:eastAsia="Times New Roman" w:hAnsi="Times New Roman" w:cs="Times New Roman"/>
          <w:sz w:val="26"/>
          <w:szCs w:val="26"/>
          <w:lang w:eastAsia="ru-RU"/>
        </w:rPr>
        <w:t xml:space="preserve"> общественных явлений, к применению к обществу принципа «борьбы за существование», что послужило основанием для возникновения реакционного направления в социологии - социального дарвинизма.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Философия Спенсера явилась завершением первой формы позитивизма, хотя и враждебной материализму, но содержащей положительные научные </w:t>
      </w:r>
      <w:r w:rsidRPr="00B20BBC">
        <w:rPr>
          <w:rFonts w:ascii="Times New Roman" w:eastAsia="Times New Roman" w:hAnsi="Times New Roman" w:cs="Times New Roman"/>
          <w:bCs/>
          <w:sz w:val="26"/>
          <w:szCs w:val="26"/>
          <w:lang w:eastAsia="ru-RU"/>
        </w:rPr>
        <w:t>идеи.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b/>
          <w:sz w:val="26"/>
          <w:szCs w:val="26"/>
          <w:lang w:eastAsia="ru-RU"/>
        </w:rPr>
        <w:t>Мах Эрнст</w:t>
      </w:r>
      <w:r w:rsidRPr="00B20BBC">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B20BBC">
        <w:rPr>
          <w:rFonts w:ascii="Times New Roman" w:eastAsia="Times New Roman" w:hAnsi="Times New Roman" w:cs="Times New Roman"/>
          <w:bCs/>
          <w:sz w:val="26"/>
          <w:szCs w:val="26"/>
          <w:lang w:eastAsia="ru-RU"/>
        </w:rPr>
        <w:t>он</w:t>
      </w:r>
      <w:r w:rsidRPr="00B20BBC">
        <w:rPr>
          <w:rFonts w:ascii="Times New Roman" w:eastAsia="Times New Roman" w:hAnsi="Times New Roman" w:cs="Times New Roman"/>
          <w:sz w:val="26"/>
          <w:szCs w:val="26"/>
          <w:lang w:eastAsia="ru-RU"/>
        </w:rPr>
        <w:t xml:space="preserve"> сводит к «психологии познания». Вслед за И.Кантом, он утверждает, что познанию доступна не сущность вещей, а лишь их явления. Но в отличие от Канта Мах отрицает существование «вещей в себе», т.е. объективной реальности. Для обоснования этого взгляда Мах использует эволюционное учение Дарвина, утверждая, что наука представляет собой выражение приспособительной </w:t>
      </w:r>
      <w:r w:rsidRPr="00B20BBC">
        <w:rPr>
          <w:rFonts w:ascii="Times New Roman" w:eastAsia="Times New Roman" w:hAnsi="Times New Roman" w:cs="Times New Roman"/>
          <w:sz w:val="26"/>
          <w:szCs w:val="26"/>
          <w:lang w:eastAsia="ru-RU"/>
        </w:rPr>
        <w:lastRenderedPageBreak/>
        <w:t>биологической функции человека, а не отражение объективной реальности. Основным принципом научного познания он считает «экономию мышления». С этой точки зрения научные понятия, формулы, законы и т.п. лишены объективного содержания и представляют собой как бы стенографические знаки. Они продукты ума, созданные не для отображения действительности, а для удовлетворения потребности познающего субъекта.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B20BBC">
        <w:rPr>
          <w:rFonts w:ascii="Times New Roman" w:eastAsia="Times New Roman" w:hAnsi="Times New Roman" w:cs="Times New Roman"/>
          <w:i/>
          <w:iCs/>
          <w:sz w:val="26"/>
          <w:szCs w:val="26"/>
          <w:lang w:eastAsia="ru-RU"/>
        </w:rPr>
        <w:t>элементов</w:t>
      </w:r>
      <w:r w:rsidRPr="00B20BBC">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крайнего релятивизма и субъективизма. Идеи Маха были популярны у части естествоиспытателей, так как физика переживала в конце 19 в. кризис. Однако ряд крупных ученых уже в то время выступали против учения Маха. Например, физик М.Планк показал несостоятельность претензий Маха на преодоление метафизики, бесплодность принципа «экономии мышления» и противоречие его теории познания достижениям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Неопозитивизм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Первый этап в развитии позитивизма относится к 30-40г. 19в. Основоположниками являются французский философ </w:t>
      </w:r>
      <w:r w:rsidRPr="00B20BBC">
        <w:rPr>
          <w:rFonts w:ascii="Times New Roman" w:eastAsia="Times New Roman" w:hAnsi="Times New Roman" w:cs="Times New Roman"/>
          <w:b/>
          <w:sz w:val="26"/>
          <w:szCs w:val="26"/>
          <w:lang w:eastAsia="ru-RU"/>
        </w:rPr>
        <w:t>О.Конт,</w:t>
      </w:r>
      <w:r w:rsidRPr="00B20BBC">
        <w:rPr>
          <w:rFonts w:ascii="Times New Roman" w:eastAsia="Times New Roman" w:hAnsi="Times New Roman" w:cs="Times New Roman"/>
          <w:sz w:val="26"/>
          <w:szCs w:val="26"/>
          <w:lang w:eastAsia="ru-RU"/>
        </w:rPr>
        <w:t xml:space="preserve"> английские философы </w:t>
      </w:r>
      <w:r w:rsidRPr="00B20BBC">
        <w:rPr>
          <w:rFonts w:ascii="Times New Roman" w:eastAsia="Times New Roman" w:hAnsi="Times New Roman" w:cs="Times New Roman"/>
          <w:b/>
          <w:sz w:val="26"/>
          <w:szCs w:val="26"/>
          <w:lang w:eastAsia="ru-RU"/>
        </w:rPr>
        <w:t>Дж.Милль,</w:t>
      </w:r>
      <w:r w:rsidRPr="00B20BBC">
        <w:rPr>
          <w:rFonts w:ascii="Times New Roman" w:eastAsia="Times New Roman" w:hAnsi="Times New Roman" w:cs="Times New Roman"/>
          <w:sz w:val="26"/>
          <w:szCs w:val="26"/>
          <w:lang w:eastAsia="ru-RU"/>
        </w:rPr>
        <w:t xml:space="preserve"> </w:t>
      </w:r>
      <w:r w:rsidRPr="00B20BBC">
        <w:rPr>
          <w:rFonts w:ascii="Times New Roman" w:eastAsia="Times New Roman" w:hAnsi="Times New Roman" w:cs="Times New Roman"/>
          <w:b/>
          <w:sz w:val="26"/>
          <w:szCs w:val="26"/>
          <w:lang w:eastAsia="ru-RU"/>
        </w:rPr>
        <w:t>Г.Спенсер</w:t>
      </w:r>
      <w:r w:rsidRPr="00B20BBC">
        <w:rPr>
          <w:rFonts w:ascii="Times New Roman" w:eastAsia="Times New Roman" w:hAnsi="Times New Roman" w:cs="Times New Roman"/>
          <w:sz w:val="26"/>
          <w:szCs w:val="26"/>
          <w:lang w:eastAsia="ru-RU"/>
        </w:rPr>
        <w:t xml:space="preserve"> (см. лек. 4.2). Позитивизм на этом этапе выступил против французского материализма 18 в. и гегелевской философии, маскируя свою идеалистическую сущность под видом философии нового «третьего» пути. К концу 19 в. позитивизм первой исторической формы стал переживать кризис. Развитие естествознания, новые открытия в физике, биологии, необходимость диалектических обобщений и т.п. привели к отказу от их взглядов.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Второй этап в развитии позитивизма начался в 70-80 г. 19 в. (</w:t>
      </w:r>
      <w:r w:rsidRPr="00B20BBC">
        <w:rPr>
          <w:rFonts w:ascii="Times New Roman" w:eastAsia="Times New Roman" w:hAnsi="Times New Roman" w:cs="Times New Roman"/>
          <w:b/>
          <w:sz w:val="26"/>
          <w:szCs w:val="26"/>
          <w:lang w:eastAsia="ru-RU"/>
        </w:rPr>
        <w:t>Э. Мах</w:t>
      </w:r>
      <w:r w:rsidRPr="00B20BBC">
        <w:rPr>
          <w:rFonts w:ascii="Times New Roman" w:eastAsia="Times New Roman" w:hAnsi="Times New Roman" w:cs="Times New Roman"/>
          <w:sz w:val="26"/>
          <w:szCs w:val="26"/>
          <w:lang w:eastAsia="ru-RU"/>
        </w:rPr>
        <w:t xml:space="preserve">, Р. </w:t>
      </w:r>
      <w:proofErr w:type="spellStart"/>
      <w:r w:rsidRPr="00B20BBC">
        <w:rPr>
          <w:rFonts w:ascii="Times New Roman" w:eastAsia="Times New Roman" w:hAnsi="Times New Roman" w:cs="Times New Roman"/>
          <w:sz w:val="26"/>
          <w:szCs w:val="26"/>
          <w:lang w:eastAsia="ru-RU"/>
        </w:rPr>
        <w:t>Авенариус</w:t>
      </w:r>
      <w:proofErr w:type="spellEnd"/>
      <w:r w:rsidRPr="00B20BBC">
        <w:rPr>
          <w:rFonts w:ascii="Times New Roman" w:eastAsia="Times New Roman" w:hAnsi="Times New Roman" w:cs="Times New Roman"/>
          <w:sz w:val="26"/>
          <w:szCs w:val="26"/>
          <w:lang w:eastAsia="ru-RU"/>
        </w:rPr>
        <w:t>) и получил название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bCs/>
          <w:sz w:val="26"/>
          <w:szCs w:val="26"/>
          <w:lang w:eastAsia="ru-RU"/>
        </w:rPr>
        <w:t>махизм</w:t>
      </w:r>
      <w:r w:rsidRPr="00B20BBC">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Третий этап начинается с 20 г.</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w:t>
      </w:r>
      <w:proofErr w:type="spellStart"/>
      <w:r w:rsidRPr="00B20BBC">
        <w:rPr>
          <w:rFonts w:ascii="Times New Roman" w:eastAsia="Times New Roman" w:hAnsi="Times New Roman" w:cs="Times New Roman"/>
          <w:sz w:val="26"/>
          <w:szCs w:val="26"/>
          <w:lang w:eastAsia="ru-RU"/>
        </w:rPr>
        <w:t>М.Шлик</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Р.Карнап</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Б.Рассел</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Л.Витгенштейн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b/>
          <w:sz w:val="26"/>
          <w:szCs w:val="26"/>
          <w:lang w:eastAsia="ru-RU"/>
        </w:rPr>
        <w:t>К.Поппер</w:t>
      </w:r>
      <w:proofErr w:type="spellEnd"/>
      <w:r w:rsidRPr="00B20BBC">
        <w:rPr>
          <w:rFonts w:ascii="Times New Roman" w:eastAsia="Times New Roman" w:hAnsi="Times New Roman" w:cs="Times New Roman"/>
          <w:b/>
          <w:sz w:val="26"/>
          <w:szCs w:val="26"/>
          <w:lang w:eastAsia="ru-RU"/>
        </w:rPr>
        <w:t>,</w:t>
      </w:r>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Г.Рейхенбах</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А.Тарский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Как же решали неопозитивисты основные проблемы?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B20BBC">
        <w:rPr>
          <w:rFonts w:ascii="Times New Roman" w:eastAsia="Times New Roman" w:hAnsi="Times New Roman" w:cs="Times New Roman"/>
          <w:sz w:val="26"/>
          <w:szCs w:val="26"/>
          <w:lang w:eastAsia="ru-RU"/>
        </w:rPr>
        <w:t>Витгенштейн</w:t>
      </w:r>
      <w:proofErr w:type="spellEnd"/>
      <w:r w:rsidRPr="00B20BBC">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мы имеем дело с </w:t>
      </w:r>
      <w:proofErr w:type="spellStart"/>
      <w:r w:rsidRPr="00B20BBC">
        <w:rPr>
          <w:rFonts w:ascii="Times New Roman" w:eastAsia="Times New Roman" w:hAnsi="Times New Roman" w:cs="Times New Roman"/>
          <w:sz w:val="26"/>
          <w:szCs w:val="26"/>
          <w:lang w:eastAsia="ru-RU"/>
        </w:rPr>
        <w:t>псевдопроблемой</w:t>
      </w:r>
      <w:proofErr w:type="spellEnd"/>
      <w:r w:rsidRPr="00B20BBC">
        <w:rPr>
          <w:rFonts w:ascii="Times New Roman" w:eastAsia="Times New Roman" w:hAnsi="Times New Roman" w:cs="Times New Roman"/>
          <w:sz w:val="26"/>
          <w:szCs w:val="26"/>
          <w:lang w:eastAsia="ru-RU"/>
        </w:rPr>
        <w:t>.</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Ограниченность принципа верификации заключается в том, что проверка основана на опыте человека и сводится к его субъективным ощущениям. А на основании личного опыта нельзя, например, установить истинность или ложность новой теории элементарных частиц. Вот почему этот прин</w:t>
      </w:r>
      <w:r w:rsidRPr="00B20BBC">
        <w:rPr>
          <w:rFonts w:ascii="Times New Roman" w:eastAsia="Times New Roman" w:hAnsi="Times New Roman" w:cs="Times New Roman"/>
          <w:sz w:val="26"/>
          <w:szCs w:val="26"/>
          <w:lang w:eastAsia="ru-RU"/>
        </w:rPr>
        <w:softHyphen/>
        <w:t xml:space="preserve">цип неизбежно ведет к </w:t>
      </w:r>
      <w:r w:rsidRPr="00B20BBC">
        <w:rPr>
          <w:rFonts w:ascii="Times New Roman" w:eastAsia="Times New Roman" w:hAnsi="Times New Roman" w:cs="Times New Roman"/>
          <w:b/>
          <w:i/>
          <w:sz w:val="26"/>
          <w:szCs w:val="26"/>
          <w:lang w:eastAsia="ru-RU"/>
        </w:rPr>
        <w:t>солипсизму</w:t>
      </w:r>
      <w:r w:rsidRPr="00B20BBC">
        <w:rPr>
          <w:rFonts w:ascii="Times New Roman" w:eastAsia="Times New Roman" w:hAnsi="Times New Roman" w:cs="Times New Roman"/>
          <w:sz w:val="26"/>
          <w:szCs w:val="26"/>
          <w:lang w:eastAsia="ru-RU"/>
        </w:rPr>
        <w:t xml:space="preserve">.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4) позитивисты считают, что истинность предложений, образующих научную теорию, определяется на основе соглашения или конвенции ученых. Такая точка зрения получила название конвенционализм. Этот взгляд исключает </w:t>
      </w:r>
      <w:r w:rsidRPr="00B20BBC">
        <w:rPr>
          <w:rFonts w:ascii="Times New Roman" w:eastAsia="Times New Roman" w:hAnsi="Times New Roman" w:cs="Times New Roman"/>
          <w:sz w:val="26"/>
          <w:szCs w:val="26"/>
          <w:lang w:eastAsia="ru-RU"/>
        </w:rPr>
        <w:lastRenderedPageBreak/>
        <w:t>постановку вопроса об объективной истинности науки и превращает её в совокупность произвольных гипотез;</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5) позитивизм не создал последовательной социологической доктрины, но его методология оказала влияние на западную социологию. Ряд пози</w:t>
      </w:r>
      <w:r w:rsidRPr="00B20BBC">
        <w:rPr>
          <w:rFonts w:ascii="Times New Roman" w:eastAsia="Times New Roman" w:hAnsi="Times New Roman" w:cs="Times New Roman"/>
          <w:sz w:val="26"/>
          <w:szCs w:val="26"/>
          <w:lang w:eastAsia="ru-RU"/>
        </w:rPr>
        <w:softHyphen/>
        <w:t>тивистов попытались из всех социальных явлений представить язык как важнейший фактор общественной жизни. Это направление получило название семантического. Его представители (Чейз</w:t>
      </w:r>
      <w:r w:rsidRPr="00B20BBC">
        <w:rPr>
          <w:rFonts w:ascii="Times New Roman" w:eastAsia="Times New Roman" w:hAnsi="Times New Roman" w:cs="Times New Roman"/>
          <w:b/>
          <w:bCs/>
          <w:sz w:val="26"/>
          <w:szCs w:val="26"/>
          <w:lang w:eastAsia="ru-RU"/>
        </w:rPr>
        <w:t>),</w:t>
      </w:r>
      <w:r w:rsidRPr="00B20BBC">
        <w:rPr>
          <w:rFonts w:ascii="Times New Roman" w:eastAsia="Times New Roman" w:hAnsi="Times New Roman" w:cs="Times New Roman"/>
          <w:sz w:val="26"/>
          <w:szCs w:val="26"/>
          <w:lang w:eastAsia="ru-RU"/>
        </w:rPr>
        <w:t xml:space="preserve"> заявили, что имеют значе</w:t>
      </w:r>
      <w:r w:rsidRPr="00B20BBC">
        <w:rPr>
          <w:rFonts w:ascii="Times New Roman" w:eastAsia="Times New Roman" w:hAnsi="Times New Roman" w:cs="Times New Roman"/>
          <w:sz w:val="26"/>
          <w:szCs w:val="26"/>
          <w:lang w:eastAsia="ru-RU"/>
        </w:rPr>
        <w:softHyphen/>
        <w:t>ния только те слова, для которых может быть найден чувственный единичный факт, обозначенный данным словом. Отсюда делался вывод, что такие слова, как «капитализм», «фашизм», «революция» и т.д., которые отражают не отдельный факт, а нечто общее, якобы лишены смысла. Подобные выводы иногда приобретают и явно реакционно-политический смысл, т.к. некоторые семанти</w:t>
      </w:r>
      <w:r w:rsidRPr="00B20BBC">
        <w:rPr>
          <w:rFonts w:ascii="Times New Roman" w:eastAsia="Times New Roman" w:hAnsi="Times New Roman" w:cs="Times New Roman"/>
          <w:sz w:val="26"/>
          <w:szCs w:val="26"/>
          <w:lang w:eastAsia="ru-RU"/>
        </w:rPr>
        <w:softHyphen/>
        <w:t>ки утверждают, что все современные коллизии (войны, болезни, социальные конфликты и т.д.) обусловлены неверным употреблением этих слов. Поэтому для того, чтобы избавить общество от противоречий, необходимо заняться реформой языка.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Неудачи и несостоятельность неопозитивизма в решении важных методологических проблем привели к кризисным явлениям. 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B20BBC">
        <w:rPr>
          <w:rFonts w:ascii="Times New Roman" w:eastAsia="Times New Roman" w:hAnsi="Times New Roman" w:cs="Times New Roman"/>
          <w:sz w:val="26"/>
          <w:szCs w:val="26"/>
          <w:lang w:eastAsia="ru-RU"/>
        </w:rPr>
        <w:t>постпозитивистское</w:t>
      </w:r>
      <w:proofErr w:type="spellEnd"/>
      <w:r w:rsidRPr="00B20BBC">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Первым и основательным критиком неопозитивизма в рамках западной философии явился критический рационализм. Основоположником этого направления является английский философ австрийского происхождения </w:t>
      </w:r>
      <w:r w:rsidRPr="00B20BBC">
        <w:rPr>
          <w:rFonts w:ascii="Times New Roman" w:eastAsia="Times New Roman" w:hAnsi="Times New Roman" w:cs="Times New Roman"/>
          <w:b/>
          <w:sz w:val="26"/>
          <w:szCs w:val="26"/>
          <w:lang w:eastAsia="ru-RU"/>
        </w:rPr>
        <w:t>К.Поппер</w:t>
      </w:r>
      <w:r w:rsidRPr="00B20BBC">
        <w:rPr>
          <w:rFonts w:ascii="Times New Roman" w:eastAsia="Times New Roman" w:hAnsi="Times New Roman" w:cs="Times New Roman"/>
          <w:sz w:val="26"/>
          <w:szCs w:val="26"/>
          <w:lang w:eastAsia="ru-RU"/>
        </w:rPr>
        <w:t xml:space="preserve">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на</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B20BBC">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B20BBC">
        <w:rPr>
          <w:rFonts w:ascii="Times New Roman" w:eastAsia="Times New Roman" w:hAnsi="Times New Roman" w:cs="Times New Roman"/>
          <w:sz w:val="26"/>
          <w:szCs w:val="26"/>
          <w:lang w:eastAsia="ru-RU"/>
        </w:rPr>
        <w:softHyphen/>
        <w:t>чить из сферы науки, т.к. оно лишено научного смысла.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Поппер берет классический пример из формальной логики: «Все лебеди белые». Это предложение не может быть строго верифицируемо, т.к. невозможно увидеть всех </w:t>
      </w:r>
      <w:r w:rsidRPr="00B20BBC">
        <w:rPr>
          <w:rFonts w:ascii="Times New Roman" w:eastAsia="Times New Roman" w:hAnsi="Times New Roman" w:cs="Times New Roman"/>
          <w:sz w:val="26"/>
          <w:szCs w:val="26"/>
          <w:lang w:eastAsia="ru-RU"/>
        </w:rPr>
        <w:lastRenderedPageBreak/>
        <w:t>лебедей, но достаточно увидеть не белого лебедя в Австралии, чтобы опровергнуть исходное предложение. Поэтому Поппер предлагает заменить первое предложение другим, которое легко фальсифицируется: «Нет небелого лебедя».</w:t>
      </w:r>
    </w:p>
    <w:p w:rsidR="00B20BBC" w:rsidRPr="00B20BBC" w:rsidRDefault="00B20BBC" w:rsidP="00B20BBC">
      <w:pPr>
        <w:spacing w:after="0" w:line="240" w:lineRule="auto"/>
        <w:ind w:firstLine="709"/>
        <w:jc w:val="both"/>
        <w:rPr>
          <w:rFonts w:ascii="Times New Roman" w:eastAsia="Times New Roman" w:hAnsi="Times New Roman" w:cs="Times New Roman"/>
          <w:b/>
          <w:bCs/>
          <w:sz w:val="26"/>
          <w:szCs w:val="26"/>
          <w:lang w:eastAsia="ru-RU"/>
        </w:rPr>
      </w:pPr>
      <w:r w:rsidRPr="00B20BBC">
        <w:rPr>
          <w:rFonts w:ascii="Times New Roman" w:eastAsia="Times New Roman" w:hAnsi="Times New Roman" w:cs="Times New Roman"/>
          <w:sz w:val="26"/>
          <w:szCs w:val="26"/>
          <w:lang w:eastAsia="ru-RU"/>
        </w:rPr>
        <w:t>Ссылаясь на подобную асимметричность, Поппер пришел к идее о необходимости переформулировать все законы природы, которые должны выступить в качестве запретов.</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Сама история науки показывает, что роль законов науки не сводится лишь к «запретам». Неверно утверждать, что более ценны те теории, которым присуща наибольшая запретительная сила. Так, теория всемирного тяготения или философские законы всеобщей связи и развития не утрачивают своей познавательной ценности вследствие того, что они много объясняют и мало «запрещают».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Концепция </w:t>
      </w:r>
      <w:proofErr w:type="spellStart"/>
      <w:r w:rsidRPr="00B20BBC">
        <w:rPr>
          <w:rFonts w:ascii="Times New Roman" w:eastAsia="Times New Roman" w:hAnsi="Times New Roman" w:cs="Times New Roman"/>
          <w:sz w:val="26"/>
          <w:szCs w:val="26"/>
          <w:lang w:eastAsia="ru-RU"/>
        </w:rPr>
        <w:t>фальсифицируемости</w:t>
      </w:r>
      <w:proofErr w:type="spellEnd"/>
      <w:r w:rsidRPr="00B20BBC">
        <w:rPr>
          <w:rFonts w:ascii="Times New Roman" w:eastAsia="Times New Roman" w:hAnsi="Times New Roman" w:cs="Times New Roman"/>
          <w:sz w:val="26"/>
          <w:szCs w:val="26"/>
          <w:lang w:eastAsia="ru-RU"/>
        </w:rPr>
        <w:t xml:space="preserve"> противоречит идее приращения, развития научного знания, а потому переход от прежней теории или гипотезы </w:t>
      </w:r>
      <w:proofErr w:type="gramStart"/>
      <w:r w:rsidRPr="00B20BBC">
        <w:rPr>
          <w:rFonts w:ascii="Times New Roman" w:eastAsia="Times New Roman" w:hAnsi="Times New Roman" w:cs="Times New Roman"/>
          <w:sz w:val="26"/>
          <w:szCs w:val="26"/>
          <w:lang w:eastAsia="ru-RU"/>
        </w:rPr>
        <w:t>к</w:t>
      </w:r>
      <w:proofErr w:type="gramEnd"/>
      <w:r w:rsidRPr="00B20BBC">
        <w:rPr>
          <w:rFonts w:ascii="Times New Roman" w:eastAsia="Times New Roman" w:hAnsi="Times New Roman" w:cs="Times New Roman"/>
          <w:sz w:val="26"/>
          <w:szCs w:val="26"/>
          <w:lang w:eastAsia="ru-RU"/>
        </w:rPr>
        <w:t xml:space="preserve"> новой превращается у Поппера в произвольный выбор между гипотезами  на основе субъективистского варианта метода проб и ошибок. Однако история науки показывает, что ученые редко ориентируются на случайную удачу. Сам Поппер вынужден признать, что возможны случаи, когда новые представления включают в себя старые как часть. Так произошло с механикой Эйнштейна и механикой Ньютона. Однако, в действительности, это не отдельный случай, а характерная ситуация для всей науки. Ученые стремятся не отбрасывать гипотезы, а выяснять, что можно сохранить и включить в содержание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По Попперу, наука начинается не с наблюдения, а с произвольного выбора теории, которая направляет наблюдение. Такая теория не связана с опытом,</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не является обобщением предшествующей практики, и поэтому не обладает объективной истиной и является априорной. Другими словами теория есть дедуктивная система, которая выводится логическим путем из некоторых аксиоматических предположений. По сути дела он выступает против индуктивного метода, абсолютизирует дедуктивную форму вывода и строит, таким образом, дедуктивную методологию науки. Однако реальная практика развития естествознания опровергает </w:t>
      </w:r>
      <w:proofErr w:type="spellStart"/>
      <w:r w:rsidRPr="00B20BBC">
        <w:rPr>
          <w:rFonts w:ascii="Times New Roman" w:eastAsia="Times New Roman" w:hAnsi="Times New Roman" w:cs="Times New Roman"/>
          <w:sz w:val="26"/>
          <w:szCs w:val="26"/>
          <w:lang w:eastAsia="ru-RU"/>
        </w:rPr>
        <w:t>попперовскую</w:t>
      </w:r>
      <w:proofErr w:type="spellEnd"/>
      <w:r w:rsidRPr="00B20BBC">
        <w:rPr>
          <w:rFonts w:ascii="Times New Roman" w:eastAsia="Times New Roman" w:hAnsi="Times New Roman" w:cs="Times New Roman"/>
          <w:sz w:val="26"/>
          <w:szCs w:val="26"/>
          <w:lang w:eastAsia="ru-RU"/>
        </w:rPr>
        <w:t xml:space="preserve"> схему, за исключением некоторых математических теорий.</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Взгляды Поппера со временем претерпели эволюцию, т.к. под ударами критики он вынужден был внести некоторые изменения в свою теорию познания. Этот этап начинается с 60 годов, когда Поппер объявил о создании новой теоретической концепции – «критического рационализма». Он вынужден был признать ограниченность принципа </w:t>
      </w:r>
      <w:proofErr w:type="spellStart"/>
      <w:r w:rsidRPr="00B20BBC">
        <w:rPr>
          <w:rFonts w:ascii="Times New Roman" w:eastAsia="Times New Roman" w:hAnsi="Times New Roman" w:cs="Times New Roman"/>
          <w:sz w:val="26"/>
          <w:szCs w:val="26"/>
          <w:lang w:eastAsia="ru-RU"/>
        </w:rPr>
        <w:t>фальсификационизма</w:t>
      </w:r>
      <w:proofErr w:type="spellEnd"/>
      <w:r w:rsidRPr="00B20BBC">
        <w:rPr>
          <w:rFonts w:ascii="Times New Roman" w:eastAsia="Times New Roman" w:hAnsi="Times New Roman" w:cs="Times New Roman"/>
          <w:sz w:val="26"/>
          <w:szCs w:val="26"/>
          <w:lang w:eastAsia="ru-RU"/>
        </w:rPr>
        <w:t>, и выдвинул идею о трех мирах. Первый мир - наблюдаемая природа, физические объекты. Второй - область человеческого познания и психических процессов. Третий - объективного содержания мышления, полной истины. Эта область занимает у него особое место, она включает теории, гипотезы, проблемы, все, что составляет результат человеческой деятельности, но сама эта деятельность остается во втором мире. Поппер утверждает, что подлинно объективное знание существует без познающего субъекта и среды его деятельности, т.е. это рафинированное знание. В целом эта идея не новая и содержится в платоновской теории идей и  гегелевском объективном духе.</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Тем не менее, нужно признать большое влияние </w:t>
      </w:r>
      <w:proofErr w:type="spellStart"/>
      <w:r w:rsidRPr="00B20BBC">
        <w:rPr>
          <w:rFonts w:ascii="Times New Roman" w:eastAsia="Times New Roman" w:hAnsi="Times New Roman" w:cs="Times New Roman"/>
          <w:sz w:val="26"/>
          <w:szCs w:val="26"/>
          <w:lang w:eastAsia="ru-RU"/>
        </w:rPr>
        <w:t>попперовской</w:t>
      </w:r>
      <w:proofErr w:type="spellEnd"/>
      <w:r w:rsidRPr="00B20BBC">
        <w:rPr>
          <w:rFonts w:ascii="Times New Roman" w:eastAsia="Times New Roman" w:hAnsi="Times New Roman" w:cs="Times New Roman"/>
          <w:sz w:val="26"/>
          <w:szCs w:val="26"/>
          <w:lang w:eastAsia="ru-RU"/>
        </w:rPr>
        <w:t xml:space="preserve"> философии на интеллектуальную мысль Запада. Простота, схематизм, доступность, широта </w:t>
      </w:r>
      <w:r w:rsidRPr="00B20BBC">
        <w:rPr>
          <w:rFonts w:ascii="Times New Roman" w:eastAsia="Times New Roman" w:hAnsi="Times New Roman" w:cs="Times New Roman"/>
          <w:sz w:val="26"/>
          <w:szCs w:val="26"/>
          <w:lang w:eastAsia="ru-RU"/>
        </w:rPr>
        <w:lastRenderedPageBreak/>
        <w:t xml:space="preserve">эрудиции, видимость </w:t>
      </w:r>
      <w:proofErr w:type="spellStart"/>
      <w:r w:rsidRPr="00B20BBC">
        <w:rPr>
          <w:rFonts w:ascii="Times New Roman" w:eastAsia="Times New Roman" w:hAnsi="Times New Roman" w:cs="Times New Roman"/>
          <w:sz w:val="26"/>
          <w:szCs w:val="26"/>
          <w:lang w:eastAsia="ru-RU"/>
        </w:rPr>
        <w:t>антидогматичности</w:t>
      </w:r>
      <w:proofErr w:type="spellEnd"/>
      <w:r w:rsidRPr="00B20BBC">
        <w:rPr>
          <w:rFonts w:ascii="Times New Roman" w:eastAsia="Times New Roman" w:hAnsi="Times New Roman" w:cs="Times New Roman"/>
          <w:sz w:val="26"/>
          <w:szCs w:val="26"/>
          <w:lang w:eastAsia="ru-RU"/>
        </w:rPr>
        <w:t xml:space="preserve"> и </w:t>
      </w:r>
      <w:proofErr w:type="spellStart"/>
      <w:r w:rsidRPr="00B20BBC">
        <w:rPr>
          <w:rFonts w:ascii="Times New Roman" w:eastAsia="Times New Roman" w:hAnsi="Times New Roman" w:cs="Times New Roman"/>
          <w:sz w:val="26"/>
          <w:szCs w:val="26"/>
          <w:lang w:eastAsia="ru-RU"/>
        </w:rPr>
        <w:t>нетрадиционность</w:t>
      </w:r>
      <w:proofErr w:type="spellEnd"/>
      <w:r w:rsidRPr="00B20BBC">
        <w:rPr>
          <w:rFonts w:ascii="Times New Roman" w:eastAsia="Times New Roman" w:hAnsi="Times New Roman" w:cs="Times New Roman"/>
          <w:sz w:val="26"/>
          <w:szCs w:val="26"/>
          <w:lang w:eastAsia="ru-RU"/>
        </w:rPr>
        <w:t xml:space="preserve"> мышления привели к тому, что даже те ученые, которые в целом не приемлют взглядов Поппера, используют отдельные элементы его учения, принимая их как норму и модель современного научного знания. К тому же необходимо признать,</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что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 xml:space="preserve">методологические правила Поппера, хотя и принимаются субъективно, но частично выражают многие объективные закономерности познания и основные философские принципы. </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Т.Кун. В 1962 г. вышла его книга «Структура научных революций» (в 1975 в СССР), которая вызвала огромный интерес в мире. Важным было</w:t>
      </w:r>
      <w:r w:rsidRPr="00B20BBC">
        <w:rPr>
          <w:rFonts w:ascii="Times New Roman" w:eastAsia="Times New Roman" w:hAnsi="Times New Roman" w:cs="Times New Roman"/>
          <w:b/>
          <w:bCs/>
          <w:sz w:val="26"/>
          <w:szCs w:val="26"/>
          <w:lang w:eastAsia="ru-RU"/>
        </w:rPr>
        <w:t xml:space="preserve"> </w:t>
      </w:r>
      <w:r w:rsidRPr="00B20BBC">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Парадигма представляет начало всякой науки, ибо она обеспечивает возможность направленного отбора фактов и их интерпретации.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lastRenderedPageBreak/>
        <w:t>Не смог он последовательно довести до конца решение вопроса о возник</w:t>
      </w:r>
      <w:r w:rsidRPr="00B20BBC">
        <w:rPr>
          <w:rFonts w:ascii="Times New Roman" w:eastAsia="Times New Roman" w:hAnsi="Times New Roman" w:cs="Times New Roman"/>
          <w:sz w:val="26"/>
          <w:szCs w:val="26"/>
          <w:lang w:eastAsia="ru-RU"/>
        </w:rPr>
        <w:softHyphen/>
        <w:t>новении нового знания. Кун свел его к выбору научным сообществом между двумя уже имеющимися теориями или парадигмой - старой и новой. По сути, он не идет в решении данного вопроса дальше позитивизма, рассматривая проблему конкуренции старой и новой теории, анализ готового знания, а не процесс возникновения нового.</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В концепциях Поппера и Куна есть нечто общее, поскольку они выступают против неопозитивизма. Они отдают предпочтение теории перед эмпирией, стремятся отразить динамику научного познания, его развитие. Они попы</w:t>
      </w:r>
      <w:r w:rsidRPr="00B20BBC">
        <w:rPr>
          <w:rFonts w:ascii="Times New Roman" w:eastAsia="Times New Roman" w:hAnsi="Times New Roman" w:cs="Times New Roman"/>
          <w:sz w:val="26"/>
          <w:szCs w:val="26"/>
          <w:lang w:eastAsia="ru-RU"/>
        </w:rPr>
        <w:softHyphen/>
        <w:t>тались выявить реальные механизмы научного развития и обращаются к исто</w:t>
      </w:r>
      <w:r w:rsidRPr="00B20BBC">
        <w:rPr>
          <w:rFonts w:ascii="Times New Roman" w:eastAsia="Times New Roman" w:hAnsi="Times New Roman" w:cs="Times New Roman"/>
          <w:sz w:val="26"/>
          <w:szCs w:val="26"/>
          <w:lang w:eastAsia="ru-RU"/>
        </w:rPr>
        <w:softHyphen/>
        <w:t>рическим, психологическим, социологическим и др. факторам общего контекста человеческой культуры.</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 xml:space="preserve">В то же время имеются существенные различия в концепциях этих двух </w:t>
      </w:r>
      <w:r w:rsidRPr="00B20BBC">
        <w:rPr>
          <w:rFonts w:ascii="Times New Roman" w:eastAsia="Times New Roman" w:hAnsi="Times New Roman" w:cs="Times New Roman"/>
          <w:sz w:val="26"/>
          <w:szCs w:val="26"/>
          <w:vertAlign w:val="superscript"/>
          <w:lang w:eastAsia="ru-RU"/>
        </w:rPr>
        <w:t xml:space="preserve"> </w:t>
      </w:r>
      <w:r w:rsidRPr="00B20BBC">
        <w:rPr>
          <w:rFonts w:ascii="Times New Roman" w:eastAsia="Times New Roman" w:hAnsi="Times New Roman" w:cs="Times New Roman"/>
          <w:sz w:val="26"/>
          <w:szCs w:val="26"/>
          <w:lang w:eastAsia="ru-RU"/>
        </w:rPr>
        <w:t xml:space="preserve">видных западных философов. Так </w:t>
      </w:r>
      <w:r w:rsidRPr="00B20BBC">
        <w:rPr>
          <w:rFonts w:ascii="Times New Roman" w:eastAsia="Times New Roman" w:hAnsi="Times New Roman" w:cs="Times New Roman"/>
          <w:bCs/>
          <w:sz w:val="26"/>
          <w:szCs w:val="26"/>
          <w:lang w:eastAsia="ru-RU"/>
        </w:rPr>
        <w:t>Поппер</w:t>
      </w:r>
      <w:r w:rsidRPr="00B20BBC">
        <w:rPr>
          <w:rFonts w:ascii="Times New Roman" w:eastAsia="Times New Roman" w:hAnsi="Times New Roman" w:cs="Times New Roman"/>
          <w:sz w:val="26"/>
          <w:szCs w:val="26"/>
          <w:lang w:eastAsia="ru-RU"/>
        </w:rPr>
        <w:t xml:space="preserve"> стремится к выявлению объективных механизмов научного прогресса, полностью отмежеваться от психологии и социологии творчества. </w:t>
      </w:r>
      <w:r w:rsidRPr="00B20BBC">
        <w:rPr>
          <w:rFonts w:ascii="Times New Roman" w:eastAsia="Times New Roman" w:hAnsi="Times New Roman" w:cs="Times New Roman"/>
          <w:bCs/>
          <w:sz w:val="26"/>
          <w:szCs w:val="26"/>
          <w:lang w:eastAsia="ru-RU"/>
        </w:rPr>
        <w:t>Кун</w:t>
      </w:r>
      <w:r w:rsidRPr="00B20BBC">
        <w:rPr>
          <w:rFonts w:ascii="Times New Roman" w:eastAsia="Times New Roman" w:hAnsi="Times New Roman" w:cs="Times New Roman"/>
          <w:sz w:val="26"/>
          <w:szCs w:val="26"/>
          <w:lang w:eastAsia="ru-RU"/>
        </w:rPr>
        <w:t xml:space="preserve"> же, напротив, ограничивается в основном рассмотрением роли ценностных моментов в деятельности ученых. Концепция «научных революций» Куна противоположна теории Поппера, согласно которой развитие науки проходит в процессе перманентной революции.</w:t>
      </w:r>
    </w:p>
    <w:p w:rsidR="00B20BBC" w:rsidRPr="00B20BBC" w:rsidRDefault="00B20BBC" w:rsidP="00B20BBC">
      <w:pPr>
        <w:spacing w:after="0" w:line="240" w:lineRule="auto"/>
        <w:ind w:firstLine="709"/>
        <w:jc w:val="both"/>
        <w:rPr>
          <w:rFonts w:ascii="Times New Roman" w:eastAsia="Times New Roman" w:hAnsi="Times New Roman" w:cs="Times New Roman"/>
          <w:sz w:val="26"/>
          <w:szCs w:val="26"/>
          <w:lang w:eastAsia="ru-RU"/>
        </w:rPr>
      </w:pPr>
      <w:r w:rsidRPr="00B20BBC">
        <w:rPr>
          <w:rFonts w:ascii="Times New Roman" w:eastAsia="Times New Roman" w:hAnsi="Times New Roman" w:cs="Times New Roman"/>
          <w:sz w:val="26"/>
          <w:szCs w:val="26"/>
          <w:lang w:eastAsia="ru-RU"/>
        </w:rPr>
        <w:t>Между сторонниками этих концепций ведется широкая дискуссия, и предлагаются подходы, занимающие промежуточное положение (</w:t>
      </w:r>
      <w:proofErr w:type="spellStart"/>
      <w:r w:rsidRPr="00B20BBC">
        <w:rPr>
          <w:rFonts w:ascii="Times New Roman" w:eastAsia="Times New Roman" w:hAnsi="Times New Roman" w:cs="Times New Roman"/>
          <w:sz w:val="26"/>
          <w:szCs w:val="26"/>
          <w:lang w:eastAsia="ru-RU"/>
        </w:rPr>
        <w:t>Лакатос</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Тулмин</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Фейерабенд</w:t>
      </w:r>
      <w:proofErr w:type="spellEnd"/>
      <w:r w:rsidRPr="00B20BBC">
        <w:rPr>
          <w:rFonts w:ascii="Times New Roman" w:eastAsia="Times New Roman" w:hAnsi="Times New Roman" w:cs="Times New Roman"/>
          <w:sz w:val="26"/>
          <w:szCs w:val="26"/>
          <w:lang w:eastAsia="ru-RU"/>
        </w:rPr>
        <w:t xml:space="preserve">, </w:t>
      </w:r>
      <w:proofErr w:type="spellStart"/>
      <w:r w:rsidRPr="00B20BBC">
        <w:rPr>
          <w:rFonts w:ascii="Times New Roman" w:eastAsia="Times New Roman" w:hAnsi="Times New Roman" w:cs="Times New Roman"/>
          <w:sz w:val="26"/>
          <w:szCs w:val="26"/>
          <w:lang w:eastAsia="ru-RU"/>
        </w:rPr>
        <w:t>Холтон</w:t>
      </w:r>
      <w:proofErr w:type="spellEnd"/>
      <w:r w:rsidRPr="00B20BBC">
        <w:rPr>
          <w:rFonts w:ascii="Times New Roman" w:eastAsia="Times New Roman" w:hAnsi="Times New Roman" w:cs="Times New Roman"/>
          <w:sz w:val="26"/>
          <w:szCs w:val="26"/>
          <w:lang w:eastAsia="ru-RU"/>
        </w:rPr>
        <w:t xml:space="preserve"> и др.).</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AF2E37" w:rsidRDefault="00AF2E37"/>
    <w:p w:rsidR="00E91A65" w:rsidRDefault="00E91A65"/>
    <w:p w:rsidR="00E91A65" w:rsidRDefault="00E91A65"/>
    <w:p w:rsidR="00E91A65" w:rsidRDefault="00E91A65"/>
    <w:sectPr w:rsidR="00E91A65" w:rsidSect="00DE29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55" w:rsidRDefault="00257755" w:rsidP="00DE2921">
      <w:pPr>
        <w:spacing w:after="0" w:line="240" w:lineRule="auto"/>
      </w:pPr>
      <w:r>
        <w:separator/>
      </w:r>
    </w:p>
  </w:endnote>
  <w:endnote w:type="continuationSeparator" w:id="0">
    <w:p w:rsidR="00257755" w:rsidRDefault="00257755" w:rsidP="00DE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55" w:rsidRDefault="00257755" w:rsidP="00DE2921">
      <w:pPr>
        <w:spacing w:after="0" w:line="240" w:lineRule="auto"/>
      </w:pPr>
      <w:r>
        <w:separator/>
      </w:r>
    </w:p>
  </w:footnote>
  <w:footnote w:type="continuationSeparator" w:id="0">
    <w:p w:rsidR="00257755" w:rsidRDefault="00257755" w:rsidP="00DE2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65776"/>
      <w:docPartObj>
        <w:docPartGallery w:val="Page Numbers (Top of Page)"/>
        <w:docPartUnique/>
      </w:docPartObj>
    </w:sdtPr>
    <w:sdtEndPr/>
    <w:sdtContent>
      <w:p w:rsidR="00DE2921" w:rsidRDefault="008C2CC3">
        <w:pPr>
          <w:pStyle w:val="a4"/>
          <w:jc w:val="center"/>
        </w:pPr>
        <w:r>
          <w:fldChar w:fldCharType="begin"/>
        </w:r>
        <w:r w:rsidR="00DE2921">
          <w:instrText>PAGE   \* MERGEFORMAT</w:instrText>
        </w:r>
        <w:r>
          <w:fldChar w:fldCharType="separate"/>
        </w:r>
        <w:r w:rsidR="00DD3A4D">
          <w:rPr>
            <w:noProof/>
          </w:rPr>
          <w:t>2</w:t>
        </w:r>
        <w:r>
          <w:fldChar w:fldCharType="end"/>
        </w:r>
      </w:p>
    </w:sdtContent>
  </w:sdt>
  <w:p w:rsidR="00DE2921" w:rsidRDefault="00DE29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1B1D31"/>
    <w:rsid w:val="00257755"/>
    <w:rsid w:val="004260D0"/>
    <w:rsid w:val="00502D02"/>
    <w:rsid w:val="00571A40"/>
    <w:rsid w:val="008C2CC3"/>
    <w:rsid w:val="009E418D"/>
    <w:rsid w:val="00A33F88"/>
    <w:rsid w:val="00AF2E37"/>
    <w:rsid w:val="00B20BBC"/>
    <w:rsid w:val="00C43AE0"/>
    <w:rsid w:val="00C51737"/>
    <w:rsid w:val="00CB66DF"/>
    <w:rsid w:val="00D030AD"/>
    <w:rsid w:val="00D73BE1"/>
    <w:rsid w:val="00DD3A4D"/>
    <w:rsid w:val="00DE2921"/>
    <w:rsid w:val="00E9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C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2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E2921"/>
  </w:style>
  <w:style w:type="paragraph" w:styleId="a6">
    <w:name w:val="footer"/>
    <w:basedOn w:val="a"/>
    <w:link w:val="a7"/>
    <w:uiPriority w:val="99"/>
    <w:unhideWhenUsed/>
    <w:rsid w:val="00DE2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2921"/>
  </w:style>
  <w:style w:type="paragraph" w:styleId="a8">
    <w:name w:val="Balloon Text"/>
    <w:basedOn w:val="a"/>
    <w:link w:val="a9"/>
    <w:uiPriority w:val="99"/>
    <w:semiHidden/>
    <w:unhideWhenUsed/>
    <w:rsid w:val="00DD3A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3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5945</Words>
  <Characters>33888</Characters>
  <Application>Microsoft Office Word</Application>
  <DocSecurity>0</DocSecurity>
  <Lines>282</Lines>
  <Paragraphs>79</Paragraphs>
  <ScaleCrop>false</ScaleCrop>
  <Company>HP</Company>
  <LinksUpToDate>false</LinksUpToDate>
  <CharactersWithSpaces>39754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15</cp:revision>
  <dcterms:created xsi:type="dcterms:W3CDTF">2020-03-23T18:13:00Z</dcterms:created>
  <dcterms:modified xsi:type="dcterms:W3CDTF">2020-03-25T13:09:00Z</dcterms:modified>
</cp:coreProperties>
</file>