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BF" w:rsidRDefault="00595759">
      <w:r>
        <w:rPr>
          <w:noProof/>
          <w:lang w:eastAsia="ru-RU"/>
        </w:rPr>
        <w:drawing>
          <wp:inline distT="0" distB="0" distL="0" distR="0">
            <wp:extent cx="5940425" cy="8168084"/>
            <wp:effectExtent l="19050" t="0" r="3175" b="0"/>
            <wp:docPr id="1" name="Рисунок 1" descr="C:\Users\e.starceva\Desktop\Для дистанционного обучения\Sca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arceva\Desktop\Для дистанционного обучения\Scan13.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595759" w:rsidRDefault="00595759"/>
    <w:p w:rsidR="00595759" w:rsidRDefault="00595759"/>
    <w:p w:rsidR="00595759" w:rsidRDefault="00595759"/>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lastRenderedPageBreak/>
        <w:t xml:space="preserve">1. Содержание занятия лекционного типа: </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Определение судебной медицины. Связь судебной медицины с другими медицинскими, естественными и юридическими науками. Предмет, содержание и задачи судебной медицины, система предмета. Понятие о судебно-медицинском исследовании и судебно-медицинской экспертизе в уголовном и гражданском процессах. Понятия «судебно-медицинский эксперт» и «врач-эксперт». Пределы компетенции судебно-медицинской экспертизы.</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Организация и структура судебно-медицинской экспертизы в Российской Федерации. Основные нормативные акты, регламентирующие деятельность судебно-медицинских учреждений и судебно-медицинских экспертов. Виды судебно-медицинских экспертиз. Судебно-медицинская документация. Заключение эксперта как источник доказательств по делам о преступлениях против жизни и здоровья граждан.</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b/>
          <w:sz w:val="28"/>
          <w:szCs w:val="28"/>
          <w:lang w:eastAsia="ru-RU"/>
        </w:rPr>
        <w:t>1.1. Тема занятия</w:t>
      </w:r>
      <w:r w:rsidRPr="00595759">
        <w:rPr>
          <w:rFonts w:ascii="Times New Roman" w:eastAsia="Times New Roman" w:hAnsi="Times New Roman" w:cs="Times New Roman"/>
          <w:sz w:val="28"/>
          <w:szCs w:val="28"/>
          <w:lang w:eastAsia="ru-RU"/>
        </w:rPr>
        <w:t xml:space="preserve"> «Предмет и задачи судебной медицины. Процессуальные и организационные основы судебно-медицинской экспертизы (СМЭ)»</w:t>
      </w:r>
    </w:p>
    <w:p w:rsidR="00595759" w:rsidRPr="00595759" w:rsidRDefault="00595759" w:rsidP="00595759">
      <w:pPr>
        <w:tabs>
          <w:tab w:val="left" w:pos="993"/>
          <w:tab w:val="left" w:pos="1276"/>
        </w:tabs>
        <w:spacing w:after="0" w:line="240" w:lineRule="auto"/>
        <w:ind w:firstLine="709"/>
        <w:contextualSpacing/>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 xml:space="preserve">Вид занятия: </w:t>
      </w:r>
      <w:r w:rsidRPr="00595759">
        <w:rPr>
          <w:rFonts w:ascii="Times New Roman" w:eastAsia="Times New Roman" w:hAnsi="Times New Roman" w:cs="Times New Roman"/>
          <w:sz w:val="28"/>
          <w:szCs w:val="28"/>
          <w:lang w:eastAsia="ru-RU"/>
        </w:rPr>
        <w:t>занятие лекционного типа.</w:t>
      </w:r>
    </w:p>
    <w:p w:rsidR="00595759" w:rsidRPr="00595759" w:rsidRDefault="00595759" w:rsidP="00595759">
      <w:pPr>
        <w:tabs>
          <w:tab w:val="left" w:pos="993"/>
          <w:tab w:val="left" w:pos="1276"/>
        </w:tabs>
        <w:spacing w:after="0" w:line="240" w:lineRule="auto"/>
        <w:ind w:firstLine="709"/>
        <w:contextualSpacing/>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 xml:space="preserve">Количество часов, отводимых на данное занятие </w:t>
      </w:r>
      <w:r w:rsidRPr="00595759">
        <w:rPr>
          <w:rFonts w:ascii="Times New Roman" w:eastAsia="Times New Roman" w:hAnsi="Times New Roman" w:cs="Times New Roman"/>
          <w:sz w:val="28"/>
          <w:szCs w:val="28"/>
          <w:lang w:eastAsia="ru-RU"/>
        </w:rPr>
        <w:t>– 2 часа.</w:t>
      </w:r>
    </w:p>
    <w:p w:rsidR="00595759" w:rsidRPr="00595759" w:rsidRDefault="00595759" w:rsidP="00595759">
      <w:pPr>
        <w:tabs>
          <w:tab w:val="left" w:pos="993"/>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b/>
          <w:sz w:val="28"/>
          <w:szCs w:val="28"/>
          <w:lang w:eastAsia="ru-RU"/>
        </w:rPr>
        <w:t>1.2. Цель и задачи занятия:</w:t>
      </w:r>
      <w:r w:rsidRPr="00595759">
        <w:rPr>
          <w:rFonts w:ascii="Times New Roman" w:eastAsia="Times New Roman" w:hAnsi="Times New Roman" w:cs="Times New Roman"/>
          <w:sz w:val="28"/>
          <w:szCs w:val="28"/>
          <w:lang w:eastAsia="ru-RU"/>
        </w:rPr>
        <w:t xml:space="preserve"> закрепление и углубление теоретических знаний о содержании предмета, научных основах и практическом значении науки судебная медицина; прядке проведения и видах судебно-медицинской экспертизы.</w:t>
      </w:r>
    </w:p>
    <w:p w:rsidR="00595759" w:rsidRPr="00595759" w:rsidRDefault="00595759" w:rsidP="00595759">
      <w:pPr>
        <w:tabs>
          <w:tab w:val="left" w:pos="993"/>
          <w:tab w:val="left" w:pos="1276"/>
        </w:tabs>
        <w:spacing w:after="0" w:line="240" w:lineRule="auto"/>
        <w:ind w:firstLine="709"/>
        <w:contextualSpacing/>
        <w:jc w:val="both"/>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1.3. Учебные вопросы:</w:t>
      </w:r>
    </w:p>
    <w:p w:rsidR="00595759" w:rsidRPr="00595759" w:rsidRDefault="00595759" w:rsidP="00595759">
      <w:pPr>
        <w:numPr>
          <w:ilvl w:val="0"/>
          <w:numId w:val="1"/>
        </w:numPr>
        <w:tabs>
          <w:tab w:val="clear" w:pos="1755"/>
          <w:tab w:val="num" w:pos="0"/>
          <w:tab w:val="left" w:pos="993"/>
        </w:tabs>
        <w:spacing w:after="0" w:line="240" w:lineRule="auto"/>
        <w:ind w:left="0" w:firstLine="709"/>
        <w:jc w:val="both"/>
        <w:rPr>
          <w:rFonts w:ascii="Times New Roman" w:eastAsia="Times New Roman" w:hAnsi="Times New Roman" w:cs="Times New Roman"/>
          <w:sz w:val="28"/>
          <w:szCs w:val="28"/>
          <w:lang w:eastAsia="zh-CN"/>
        </w:rPr>
      </w:pPr>
      <w:r w:rsidRPr="00595759">
        <w:rPr>
          <w:rFonts w:ascii="Times New Roman" w:eastAsia="Times New Roman" w:hAnsi="Times New Roman" w:cs="Times New Roman"/>
          <w:sz w:val="28"/>
          <w:szCs w:val="28"/>
          <w:lang w:eastAsia="zh-CN"/>
        </w:rPr>
        <w:t xml:space="preserve">Предмет, задачи и система судебной медицины. Историческая справка. Взаимосвязь судебной медицины с другими науками. </w:t>
      </w:r>
    </w:p>
    <w:p w:rsidR="00595759" w:rsidRPr="00595759" w:rsidRDefault="00595759" w:rsidP="00595759">
      <w:pPr>
        <w:numPr>
          <w:ilvl w:val="0"/>
          <w:numId w:val="1"/>
        </w:numPr>
        <w:tabs>
          <w:tab w:val="clear" w:pos="1755"/>
          <w:tab w:val="num" w:pos="0"/>
          <w:tab w:val="left" w:pos="993"/>
        </w:tabs>
        <w:spacing w:after="0" w:line="240" w:lineRule="auto"/>
        <w:ind w:left="0" w:firstLine="709"/>
        <w:jc w:val="both"/>
        <w:rPr>
          <w:rFonts w:ascii="Times New Roman" w:eastAsia="Times New Roman" w:hAnsi="Times New Roman" w:cs="Times New Roman"/>
          <w:sz w:val="28"/>
          <w:szCs w:val="28"/>
          <w:lang w:eastAsia="zh-CN"/>
        </w:rPr>
      </w:pPr>
      <w:r w:rsidRPr="00595759">
        <w:rPr>
          <w:rFonts w:ascii="Times New Roman" w:eastAsia="Times New Roman" w:hAnsi="Times New Roman" w:cs="Times New Roman"/>
          <w:sz w:val="28"/>
          <w:szCs w:val="28"/>
          <w:lang w:eastAsia="zh-CN"/>
        </w:rPr>
        <w:t xml:space="preserve">Организация и структура судебно – медицинской службы в России. </w:t>
      </w:r>
    </w:p>
    <w:p w:rsidR="00595759" w:rsidRPr="00595759" w:rsidRDefault="00595759" w:rsidP="00595759">
      <w:pPr>
        <w:numPr>
          <w:ilvl w:val="0"/>
          <w:numId w:val="1"/>
        </w:numPr>
        <w:tabs>
          <w:tab w:val="clear" w:pos="1755"/>
          <w:tab w:val="num" w:pos="0"/>
          <w:tab w:val="left" w:pos="993"/>
        </w:tabs>
        <w:spacing w:after="0" w:line="240" w:lineRule="auto"/>
        <w:ind w:left="0" w:firstLine="709"/>
        <w:jc w:val="both"/>
        <w:rPr>
          <w:rFonts w:ascii="Times New Roman" w:eastAsia="Times New Roman" w:hAnsi="Times New Roman" w:cs="Times New Roman"/>
          <w:sz w:val="28"/>
          <w:szCs w:val="28"/>
          <w:lang w:eastAsia="zh-CN"/>
        </w:rPr>
      </w:pPr>
      <w:r w:rsidRPr="00595759">
        <w:rPr>
          <w:rFonts w:ascii="Times New Roman" w:eastAsia="Times New Roman" w:hAnsi="Times New Roman" w:cs="Times New Roman"/>
          <w:sz w:val="28"/>
          <w:szCs w:val="28"/>
          <w:lang w:eastAsia="zh-CN"/>
        </w:rPr>
        <w:t xml:space="preserve">Процессуальные и организационные основы судебно-медицинской экспертизы. </w:t>
      </w:r>
    </w:p>
    <w:p w:rsidR="00595759" w:rsidRPr="00595759" w:rsidRDefault="00595759" w:rsidP="00595759">
      <w:pPr>
        <w:tabs>
          <w:tab w:val="left" w:pos="993"/>
          <w:tab w:val="left" w:pos="1276"/>
        </w:tabs>
        <w:spacing w:after="0" w:line="240" w:lineRule="auto"/>
        <w:ind w:firstLine="709"/>
        <w:contextualSpacing/>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 xml:space="preserve">1.4. Рекомендуемая литература по данному занятию. </w:t>
      </w:r>
    </w:p>
    <w:p w:rsidR="00595759" w:rsidRPr="00595759" w:rsidRDefault="00595759" w:rsidP="00595759">
      <w:pPr>
        <w:tabs>
          <w:tab w:val="left" w:pos="993"/>
          <w:tab w:val="left" w:pos="1276"/>
        </w:tabs>
        <w:spacing w:after="0" w:line="240" w:lineRule="auto"/>
        <w:ind w:firstLine="709"/>
        <w:contextualSpacing/>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Перечень основной учебной литературы</w:t>
      </w:r>
    </w:p>
    <w:p w:rsidR="00595759" w:rsidRPr="00595759" w:rsidRDefault="00595759" w:rsidP="00595759">
      <w:pPr>
        <w:numPr>
          <w:ilvl w:val="0"/>
          <w:numId w:val="15"/>
        </w:numPr>
        <w:tabs>
          <w:tab w:val="left" w:pos="0"/>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595759">
        <w:rPr>
          <w:rFonts w:ascii="Times New Roman" w:eastAsia="Times New Roman" w:hAnsi="Times New Roman" w:cs="Times New Roman"/>
          <w:bCs/>
          <w:sz w:val="28"/>
          <w:szCs w:val="28"/>
          <w:lang w:eastAsia="ru-RU"/>
        </w:rPr>
        <w:t>Акопов, В. И. Судебная медицина [Электронный ресурс]</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учебник для вузов / В. И. Акопов. – 3-е изд., </w:t>
      </w:r>
      <w:proofErr w:type="spellStart"/>
      <w:r w:rsidRPr="00595759">
        <w:rPr>
          <w:rFonts w:ascii="Times New Roman" w:eastAsia="Times New Roman" w:hAnsi="Times New Roman" w:cs="Times New Roman"/>
          <w:bCs/>
          <w:sz w:val="28"/>
          <w:szCs w:val="28"/>
          <w:lang w:eastAsia="ru-RU"/>
        </w:rPr>
        <w:t>перераб</w:t>
      </w:r>
      <w:proofErr w:type="spellEnd"/>
      <w:r w:rsidRPr="00595759">
        <w:rPr>
          <w:rFonts w:ascii="Times New Roman" w:eastAsia="Times New Roman" w:hAnsi="Times New Roman" w:cs="Times New Roman"/>
          <w:bCs/>
          <w:sz w:val="28"/>
          <w:szCs w:val="28"/>
          <w:lang w:eastAsia="ru-RU"/>
        </w:rPr>
        <w:t xml:space="preserve">. и доп. – М. : </w:t>
      </w:r>
      <w:proofErr w:type="spellStart"/>
      <w:r w:rsidRPr="00595759">
        <w:rPr>
          <w:rFonts w:ascii="Times New Roman" w:eastAsia="Times New Roman" w:hAnsi="Times New Roman" w:cs="Times New Roman"/>
          <w:bCs/>
          <w:sz w:val="28"/>
          <w:szCs w:val="28"/>
          <w:lang w:eastAsia="ru-RU"/>
        </w:rPr>
        <w:t>Юрайт</w:t>
      </w:r>
      <w:proofErr w:type="spellEnd"/>
      <w:r w:rsidRPr="00595759">
        <w:rPr>
          <w:rFonts w:ascii="Times New Roman" w:eastAsia="Times New Roman" w:hAnsi="Times New Roman" w:cs="Times New Roman"/>
          <w:bCs/>
          <w:sz w:val="28"/>
          <w:szCs w:val="28"/>
          <w:lang w:eastAsia="ru-RU"/>
        </w:rPr>
        <w:t xml:space="preserve">, 2019. – 478 с. – (Серия : </w:t>
      </w:r>
      <w:proofErr w:type="gramStart"/>
      <w:r w:rsidRPr="00595759">
        <w:rPr>
          <w:rFonts w:ascii="Times New Roman" w:eastAsia="Times New Roman" w:hAnsi="Times New Roman" w:cs="Times New Roman"/>
          <w:bCs/>
          <w:sz w:val="28"/>
          <w:szCs w:val="28"/>
          <w:lang w:eastAsia="ru-RU"/>
        </w:rPr>
        <w:t>Специалист).</w:t>
      </w:r>
      <w:proofErr w:type="gramEnd"/>
      <w:r w:rsidRPr="00595759">
        <w:rPr>
          <w:rFonts w:ascii="Times New Roman" w:eastAsia="Times New Roman" w:hAnsi="Times New Roman" w:cs="Times New Roman"/>
          <w:bCs/>
          <w:sz w:val="28"/>
          <w:szCs w:val="28"/>
          <w:lang w:eastAsia="ru-RU"/>
        </w:rPr>
        <w:t xml:space="preserve"> – Режим доступа</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w:t>
      </w:r>
      <w:proofErr w:type="spellStart"/>
      <w:r w:rsidRPr="00595759">
        <w:rPr>
          <w:rFonts w:ascii="Times New Roman" w:eastAsia="Times New Roman" w:hAnsi="Times New Roman" w:cs="Times New Roman"/>
          <w:bCs/>
          <w:sz w:val="28"/>
          <w:szCs w:val="28"/>
          <w:lang w:eastAsia="ru-RU"/>
        </w:rPr>
        <w:t>www.biblio-online.ru</w:t>
      </w:r>
      <w:proofErr w:type="spellEnd"/>
      <w:r w:rsidRPr="00595759">
        <w:rPr>
          <w:rFonts w:ascii="Times New Roman" w:eastAsia="Times New Roman" w:hAnsi="Times New Roman" w:cs="Times New Roman"/>
          <w:bCs/>
          <w:sz w:val="28"/>
          <w:szCs w:val="28"/>
          <w:lang w:eastAsia="ru-RU"/>
        </w:rPr>
        <w:t>/</w:t>
      </w:r>
      <w:proofErr w:type="spellStart"/>
      <w:r w:rsidRPr="00595759">
        <w:rPr>
          <w:rFonts w:ascii="Times New Roman" w:eastAsia="Times New Roman" w:hAnsi="Times New Roman" w:cs="Times New Roman"/>
          <w:bCs/>
          <w:sz w:val="28"/>
          <w:szCs w:val="28"/>
          <w:lang w:eastAsia="ru-RU"/>
        </w:rPr>
        <w:t>book</w:t>
      </w:r>
      <w:proofErr w:type="spellEnd"/>
      <w:r w:rsidRPr="00595759">
        <w:rPr>
          <w:rFonts w:ascii="Times New Roman" w:eastAsia="Times New Roman" w:hAnsi="Times New Roman" w:cs="Times New Roman"/>
          <w:bCs/>
          <w:sz w:val="28"/>
          <w:szCs w:val="28"/>
          <w:lang w:eastAsia="ru-RU"/>
        </w:rPr>
        <w:t>/8D268983-9BE6-4498-992D-929191AD6EE4. (дата обращения 21.01.2019).</w:t>
      </w:r>
    </w:p>
    <w:p w:rsidR="00595759" w:rsidRPr="00595759" w:rsidRDefault="00595759" w:rsidP="00595759">
      <w:pPr>
        <w:numPr>
          <w:ilvl w:val="0"/>
          <w:numId w:val="15"/>
        </w:numPr>
        <w:tabs>
          <w:tab w:val="left" w:pos="0"/>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proofErr w:type="spellStart"/>
      <w:r w:rsidRPr="00595759">
        <w:rPr>
          <w:rFonts w:ascii="Times New Roman" w:eastAsia="Times New Roman" w:hAnsi="Times New Roman" w:cs="Times New Roman"/>
          <w:bCs/>
          <w:sz w:val="28"/>
          <w:szCs w:val="28"/>
          <w:lang w:eastAsia="ru-RU"/>
        </w:rPr>
        <w:t>Самищенко</w:t>
      </w:r>
      <w:proofErr w:type="spellEnd"/>
      <w:r w:rsidRPr="00595759">
        <w:rPr>
          <w:rFonts w:ascii="Times New Roman" w:eastAsia="Times New Roman" w:hAnsi="Times New Roman" w:cs="Times New Roman"/>
          <w:bCs/>
          <w:sz w:val="28"/>
          <w:szCs w:val="28"/>
          <w:lang w:eastAsia="ru-RU"/>
        </w:rPr>
        <w:t>, С. С. Судебная медицина : учеб</w:t>
      </w:r>
      <w:proofErr w:type="gramStart"/>
      <w:r w:rsidRPr="00595759">
        <w:rPr>
          <w:rFonts w:ascii="Times New Roman" w:eastAsia="Times New Roman" w:hAnsi="Times New Roman" w:cs="Times New Roman"/>
          <w:bCs/>
          <w:sz w:val="28"/>
          <w:szCs w:val="28"/>
          <w:lang w:eastAsia="ru-RU"/>
        </w:rPr>
        <w:t>.</w:t>
      </w:r>
      <w:proofErr w:type="gramEnd"/>
      <w:r w:rsidRPr="00595759">
        <w:rPr>
          <w:rFonts w:ascii="Times New Roman" w:eastAsia="Times New Roman" w:hAnsi="Times New Roman" w:cs="Times New Roman"/>
          <w:bCs/>
          <w:sz w:val="28"/>
          <w:szCs w:val="28"/>
          <w:lang w:eastAsia="ru-RU"/>
        </w:rPr>
        <w:t xml:space="preserve"> </w:t>
      </w:r>
      <w:proofErr w:type="gramStart"/>
      <w:r w:rsidRPr="00595759">
        <w:rPr>
          <w:rFonts w:ascii="Times New Roman" w:eastAsia="Times New Roman" w:hAnsi="Times New Roman" w:cs="Times New Roman"/>
          <w:bCs/>
          <w:sz w:val="28"/>
          <w:szCs w:val="28"/>
          <w:lang w:eastAsia="ru-RU"/>
        </w:rPr>
        <w:t>д</w:t>
      </w:r>
      <w:proofErr w:type="gramEnd"/>
      <w:r w:rsidRPr="00595759">
        <w:rPr>
          <w:rFonts w:ascii="Times New Roman" w:eastAsia="Times New Roman" w:hAnsi="Times New Roman" w:cs="Times New Roman"/>
          <w:bCs/>
          <w:sz w:val="28"/>
          <w:szCs w:val="28"/>
          <w:lang w:eastAsia="ru-RU"/>
        </w:rPr>
        <w:t xml:space="preserve">ля вузов / С. С. </w:t>
      </w:r>
      <w:proofErr w:type="spellStart"/>
      <w:r w:rsidRPr="00595759">
        <w:rPr>
          <w:rFonts w:ascii="Times New Roman" w:eastAsia="Times New Roman" w:hAnsi="Times New Roman" w:cs="Times New Roman"/>
          <w:bCs/>
          <w:sz w:val="28"/>
          <w:szCs w:val="28"/>
          <w:lang w:eastAsia="ru-RU"/>
        </w:rPr>
        <w:t>Самищенко</w:t>
      </w:r>
      <w:proofErr w:type="spellEnd"/>
      <w:r w:rsidRPr="00595759">
        <w:rPr>
          <w:rFonts w:ascii="Times New Roman" w:eastAsia="Times New Roman" w:hAnsi="Times New Roman" w:cs="Times New Roman"/>
          <w:bCs/>
          <w:sz w:val="28"/>
          <w:szCs w:val="28"/>
          <w:lang w:eastAsia="ru-RU"/>
        </w:rPr>
        <w:t xml:space="preserve">. – 3-е изд. </w:t>
      </w:r>
      <w:proofErr w:type="spellStart"/>
      <w:r w:rsidRPr="00595759">
        <w:rPr>
          <w:rFonts w:ascii="Times New Roman" w:eastAsia="Times New Roman" w:hAnsi="Times New Roman" w:cs="Times New Roman"/>
          <w:bCs/>
          <w:sz w:val="28"/>
          <w:szCs w:val="28"/>
          <w:lang w:eastAsia="ru-RU"/>
        </w:rPr>
        <w:t>перераб</w:t>
      </w:r>
      <w:proofErr w:type="spellEnd"/>
      <w:r w:rsidRPr="00595759">
        <w:rPr>
          <w:rFonts w:ascii="Times New Roman" w:eastAsia="Times New Roman" w:hAnsi="Times New Roman" w:cs="Times New Roman"/>
          <w:bCs/>
          <w:sz w:val="28"/>
          <w:szCs w:val="28"/>
          <w:lang w:eastAsia="ru-RU"/>
        </w:rPr>
        <w:t xml:space="preserve">. и доп. – М. : </w:t>
      </w:r>
      <w:proofErr w:type="spellStart"/>
      <w:r w:rsidRPr="00595759">
        <w:rPr>
          <w:rFonts w:ascii="Times New Roman" w:eastAsia="Times New Roman" w:hAnsi="Times New Roman" w:cs="Times New Roman"/>
          <w:bCs/>
          <w:sz w:val="28"/>
          <w:szCs w:val="28"/>
          <w:lang w:eastAsia="ru-RU"/>
        </w:rPr>
        <w:t>Юрайт</w:t>
      </w:r>
      <w:proofErr w:type="spellEnd"/>
      <w:r w:rsidRPr="00595759">
        <w:rPr>
          <w:rFonts w:ascii="Times New Roman" w:eastAsia="Times New Roman" w:hAnsi="Times New Roman" w:cs="Times New Roman"/>
          <w:bCs/>
          <w:sz w:val="28"/>
          <w:szCs w:val="28"/>
          <w:lang w:eastAsia="ru-RU"/>
        </w:rPr>
        <w:t>, 2018. – 471 с.</w:t>
      </w:r>
    </w:p>
    <w:p w:rsidR="00595759" w:rsidRPr="00595759" w:rsidRDefault="00595759" w:rsidP="00595759">
      <w:pPr>
        <w:numPr>
          <w:ilvl w:val="0"/>
          <w:numId w:val="15"/>
        </w:numPr>
        <w:tabs>
          <w:tab w:val="left" w:pos="0"/>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595759">
        <w:rPr>
          <w:rFonts w:ascii="Times New Roman" w:eastAsia="Times New Roman" w:hAnsi="Times New Roman" w:cs="Times New Roman"/>
          <w:bCs/>
          <w:sz w:val="28"/>
          <w:szCs w:val="28"/>
          <w:lang w:eastAsia="ru-RU"/>
        </w:rPr>
        <w:t>Судебная медицина [Электронный ресурс: файл на диске] : курс лекций / Краснодар</w:t>
      </w:r>
      <w:proofErr w:type="gramStart"/>
      <w:r w:rsidRPr="00595759">
        <w:rPr>
          <w:rFonts w:ascii="Times New Roman" w:eastAsia="Times New Roman" w:hAnsi="Times New Roman" w:cs="Times New Roman"/>
          <w:bCs/>
          <w:sz w:val="28"/>
          <w:szCs w:val="28"/>
          <w:lang w:eastAsia="ru-RU"/>
        </w:rPr>
        <w:t>.</w:t>
      </w:r>
      <w:proofErr w:type="gramEnd"/>
      <w:r w:rsidRPr="00595759">
        <w:rPr>
          <w:rFonts w:ascii="Times New Roman" w:eastAsia="Times New Roman" w:hAnsi="Times New Roman" w:cs="Times New Roman"/>
          <w:bCs/>
          <w:sz w:val="28"/>
          <w:szCs w:val="28"/>
          <w:lang w:eastAsia="ru-RU"/>
        </w:rPr>
        <w:t xml:space="preserve"> </w:t>
      </w:r>
      <w:proofErr w:type="gramStart"/>
      <w:r w:rsidRPr="00595759">
        <w:rPr>
          <w:rFonts w:ascii="Times New Roman" w:eastAsia="Times New Roman" w:hAnsi="Times New Roman" w:cs="Times New Roman"/>
          <w:bCs/>
          <w:sz w:val="28"/>
          <w:szCs w:val="28"/>
          <w:lang w:eastAsia="ru-RU"/>
        </w:rPr>
        <w:t>у</w:t>
      </w:r>
      <w:proofErr w:type="gramEnd"/>
      <w:r w:rsidRPr="00595759">
        <w:rPr>
          <w:rFonts w:ascii="Times New Roman" w:eastAsia="Times New Roman" w:hAnsi="Times New Roman" w:cs="Times New Roman"/>
          <w:bCs/>
          <w:sz w:val="28"/>
          <w:szCs w:val="28"/>
          <w:lang w:eastAsia="ru-RU"/>
        </w:rPr>
        <w:t>н-т МВД России; сост. С. Н. Медведева // Электронные издания сотрудников Краснодарского университета МВД России. 1 полугодие 2016 г. – Краснодар, 2016. – 224 с. – 1 электрон. опт. диск (CD-RW) ; [ч/</w:t>
      </w:r>
      <w:proofErr w:type="spellStart"/>
      <w:r w:rsidRPr="00595759">
        <w:rPr>
          <w:rFonts w:ascii="Times New Roman" w:eastAsia="Times New Roman" w:hAnsi="Times New Roman" w:cs="Times New Roman"/>
          <w:bCs/>
          <w:sz w:val="28"/>
          <w:szCs w:val="28"/>
          <w:lang w:eastAsia="ru-RU"/>
        </w:rPr>
        <w:t>з</w:t>
      </w:r>
      <w:proofErr w:type="spellEnd"/>
      <w:r w:rsidRPr="00595759">
        <w:rPr>
          <w:rFonts w:ascii="Times New Roman" w:eastAsia="Times New Roman" w:hAnsi="Times New Roman" w:cs="Times New Roman"/>
          <w:bCs/>
          <w:sz w:val="28"/>
          <w:szCs w:val="28"/>
          <w:lang w:eastAsia="ru-RU"/>
        </w:rPr>
        <w:t xml:space="preserve">]. – То же: Электронная библиотека / Труды сотрудников </w:t>
      </w:r>
      <w:proofErr w:type="spellStart"/>
      <w:r w:rsidRPr="00595759">
        <w:rPr>
          <w:rFonts w:ascii="Times New Roman" w:eastAsia="Times New Roman" w:hAnsi="Times New Roman" w:cs="Times New Roman"/>
          <w:bCs/>
          <w:sz w:val="28"/>
          <w:szCs w:val="28"/>
          <w:lang w:eastAsia="ru-RU"/>
        </w:rPr>
        <w:t>Краснодарскогого</w:t>
      </w:r>
      <w:proofErr w:type="spellEnd"/>
      <w:r w:rsidRPr="00595759">
        <w:rPr>
          <w:rFonts w:ascii="Times New Roman" w:eastAsia="Times New Roman" w:hAnsi="Times New Roman" w:cs="Times New Roman"/>
          <w:bCs/>
          <w:sz w:val="28"/>
          <w:szCs w:val="28"/>
          <w:lang w:eastAsia="ru-RU"/>
        </w:rPr>
        <w:t xml:space="preserve"> университета МВД России / Электронные издания за 2 </w:t>
      </w:r>
      <w:r w:rsidRPr="00595759">
        <w:rPr>
          <w:rFonts w:ascii="Times New Roman" w:eastAsia="Times New Roman" w:hAnsi="Times New Roman" w:cs="Times New Roman"/>
          <w:bCs/>
          <w:sz w:val="28"/>
          <w:szCs w:val="28"/>
          <w:lang w:eastAsia="ru-RU"/>
        </w:rPr>
        <w:lastRenderedPageBreak/>
        <w:t xml:space="preserve">квартал 2016 г. – Доступ из </w:t>
      </w:r>
      <w:proofErr w:type="spellStart"/>
      <w:r w:rsidRPr="00595759">
        <w:rPr>
          <w:rFonts w:ascii="Times New Roman" w:eastAsia="Times New Roman" w:hAnsi="Times New Roman" w:cs="Times New Roman"/>
          <w:bCs/>
          <w:sz w:val="28"/>
          <w:szCs w:val="28"/>
          <w:lang w:eastAsia="ru-RU"/>
        </w:rPr>
        <w:t>локал</w:t>
      </w:r>
      <w:proofErr w:type="spellEnd"/>
      <w:r w:rsidRPr="00595759">
        <w:rPr>
          <w:rFonts w:ascii="Times New Roman" w:eastAsia="Times New Roman" w:hAnsi="Times New Roman" w:cs="Times New Roman"/>
          <w:bCs/>
          <w:sz w:val="28"/>
          <w:szCs w:val="28"/>
          <w:lang w:eastAsia="ru-RU"/>
        </w:rPr>
        <w:t>. сети НА МВД. – Режим доступа: http://192.168.40.47/proba3/krasnodar/</w:t>
      </w:r>
    </w:p>
    <w:p w:rsidR="00595759" w:rsidRPr="00595759" w:rsidRDefault="00595759" w:rsidP="00595759">
      <w:pPr>
        <w:tabs>
          <w:tab w:val="left" w:pos="426"/>
        </w:tabs>
        <w:spacing w:after="0" w:line="240" w:lineRule="auto"/>
        <w:ind w:firstLine="709"/>
        <w:contextualSpacing/>
        <w:jc w:val="both"/>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Перечень дополнительной учебной литературы</w:t>
      </w:r>
    </w:p>
    <w:p w:rsidR="00595759" w:rsidRPr="00595759" w:rsidRDefault="00595759" w:rsidP="00595759">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595759">
        <w:rPr>
          <w:rFonts w:ascii="Times New Roman" w:eastAsia="Times New Roman" w:hAnsi="Times New Roman" w:cs="Times New Roman"/>
          <w:bCs/>
          <w:sz w:val="28"/>
          <w:szCs w:val="28"/>
          <w:lang w:eastAsia="ru-RU"/>
        </w:rPr>
        <w:t>Акопов, В. И. Судебная медицина</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учебник / В. И. Акопов. - 2-е изд., </w:t>
      </w:r>
      <w:proofErr w:type="spellStart"/>
      <w:r w:rsidRPr="00595759">
        <w:rPr>
          <w:rFonts w:ascii="Times New Roman" w:eastAsia="Times New Roman" w:hAnsi="Times New Roman" w:cs="Times New Roman"/>
          <w:bCs/>
          <w:sz w:val="28"/>
          <w:szCs w:val="28"/>
          <w:lang w:eastAsia="ru-RU"/>
        </w:rPr>
        <w:t>перераб</w:t>
      </w:r>
      <w:proofErr w:type="spellEnd"/>
      <w:r w:rsidRPr="00595759">
        <w:rPr>
          <w:rFonts w:ascii="Times New Roman" w:eastAsia="Times New Roman" w:hAnsi="Times New Roman" w:cs="Times New Roman"/>
          <w:bCs/>
          <w:sz w:val="28"/>
          <w:szCs w:val="28"/>
          <w:lang w:eastAsia="ru-RU"/>
        </w:rPr>
        <w:t xml:space="preserve">. и доп. – М. : </w:t>
      </w:r>
      <w:proofErr w:type="spellStart"/>
      <w:r w:rsidRPr="00595759">
        <w:rPr>
          <w:rFonts w:ascii="Times New Roman" w:eastAsia="Times New Roman" w:hAnsi="Times New Roman" w:cs="Times New Roman"/>
          <w:bCs/>
          <w:sz w:val="28"/>
          <w:szCs w:val="28"/>
          <w:lang w:eastAsia="ru-RU"/>
        </w:rPr>
        <w:t>Юрайт</w:t>
      </w:r>
      <w:proofErr w:type="spellEnd"/>
      <w:r w:rsidRPr="00595759">
        <w:rPr>
          <w:rFonts w:ascii="Times New Roman" w:eastAsia="Times New Roman" w:hAnsi="Times New Roman" w:cs="Times New Roman"/>
          <w:bCs/>
          <w:sz w:val="28"/>
          <w:szCs w:val="28"/>
          <w:lang w:eastAsia="ru-RU"/>
        </w:rPr>
        <w:t>, 2011. – 440 с. </w:t>
      </w:r>
    </w:p>
    <w:p w:rsidR="00595759" w:rsidRPr="00595759" w:rsidRDefault="00595759" w:rsidP="00595759">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proofErr w:type="spellStart"/>
      <w:r w:rsidRPr="00595759">
        <w:rPr>
          <w:rFonts w:ascii="Times New Roman" w:eastAsia="Times New Roman" w:hAnsi="Times New Roman" w:cs="Times New Roman"/>
          <w:bCs/>
          <w:sz w:val="28"/>
          <w:szCs w:val="28"/>
          <w:lang w:eastAsia="ru-RU"/>
        </w:rPr>
        <w:t>Грицаенко</w:t>
      </w:r>
      <w:proofErr w:type="spellEnd"/>
      <w:r w:rsidRPr="00595759">
        <w:rPr>
          <w:rFonts w:ascii="Times New Roman" w:eastAsia="Times New Roman" w:hAnsi="Times New Roman" w:cs="Times New Roman"/>
          <w:bCs/>
          <w:sz w:val="28"/>
          <w:szCs w:val="28"/>
          <w:lang w:eastAsia="ru-RU"/>
        </w:rPr>
        <w:t>, П. П. Судебная медицина [Электронный ресурс]</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учебник / П. П. </w:t>
      </w:r>
      <w:proofErr w:type="spellStart"/>
      <w:r w:rsidRPr="00595759">
        <w:rPr>
          <w:rFonts w:ascii="Times New Roman" w:eastAsia="Times New Roman" w:hAnsi="Times New Roman" w:cs="Times New Roman"/>
          <w:bCs/>
          <w:sz w:val="28"/>
          <w:szCs w:val="28"/>
          <w:lang w:eastAsia="ru-RU"/>
        </w:rPr>
        <w:t>Грицаенко</w:t>
      </w:r>
      <w:proofErr w:type="spellEnd"/>
      <w:r w:rsidRPr="00595759">
        <w:rPr>
          <w:rFonts w:ascii="Times New Roman" w:eastAsia="Times New Roman" w:hAnsi="Times New Roman" w:cs="Times New Roman"/>
          <w:bCs/>
          <w:sz w:val="28"/>
          <w:szCs w:val="28"/>
          <w:lang w:eastAsia="ru-RU"/>
        </w:rPr>
        <w:t>. – М.</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w:t>
      </w:r>
      <w:proofErr w:type="spellStart"/>
      <w:r w:rsidRPr="00595759">
        <w:rPr>
          <w:rFonts w:ascii="Times New Roman" w:eastAsia="Times New Roman" w:hAnsi="Times New Roman" w:cs="Times New Roman"/>
          <w:bCs/>
          <w:sz w:val="28"/>
          <w:szCs w:val="28"/>
          <w:lang w:eastAsia="ru-RU"/>
        </w:rPr>
        <w:t>Юрайт</w:t>
      </w:r>
      <w:proofErr w:type="spellEnd"/>
      <w:r w:rsidRPr="00595759">
        <w:rPr>
          <w:rFonts w:ascii="Times New Roman" w:eastAsia="Times New Roman" w:hAnsi="Times New Roman" w:cs="Times New Roman"/>
          <w:bCs/>
          <w:sz w:val="28"/>
          <w:szCs w:val="28"/>
          <w:lang w:eastAsia="ru-RU"/>
        </w:rPr>
        <w:t xml:space="preserve">, 2019. – 299 с. – (Серия : </w:t>
      </w:r>
      <w:proofErr w:type="gramStart"/>
      <w:r w:rsidRPr="00595759">
        <w:rPr>
          <w:rFonts w:ascii="Times New Roman" w:eastAsia="Times New Roman" w:hAnsi="Times New Roman" w:cs="Times New Roman"/>
          <w:bCs/>
          <w:sz w:val="28"/>
          <w:szCs w:val="28"/>
          <w:lang w:eastAsia="ru-RU"/>
        </w:rPr>
        <w:t>Специалист).</w:t>
      </w:r>
      <w:proofErr w:type="gramEnd"/>
      <w:r w:rsidRPr="00595759">
        <w:rPr>
          <w:rFonts w:ascii="Times New Roman" w:eastAsia="Times New Roman" w:hAnsi="Times New Roman" w:cs="Times New Roman"/>
          <w:bCs/>
          <w:sz w:val="28"/>
          <w:szCs w:val="28"/>
          <w:lang w:eastAsia="ru-RU"/>
        </w:rPr>
        <w:t xml:space="preserve"> – ISBN 978-5-9916-3753-4. – Режим доступа</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w:t>
      </w:r>
      <w:proofErr w:type="spellStart"/>
      <w:r w:rsidRPr="00595759">
        <w:rPr>
          <w:rFonts w:ascii="Times New Roman" w:eastAsia="Times New Roman" w:hAnsi="Times New Roman" w:cs="Times New Roman"/>
          <w:bCs/>
          <w:sz w:val="28"/>
          <w:szCs w:val="28"/>
          <w:lang w:eastAsia="ru-RU"/>
        </w:rPr>
        <w:t>www.biblio-online.ru</w:t>
      </w:r>
      <w:proofErr w:type="spellEnd"/>
      <w:r w:rsidRPr="00595759">
        <w:rPr>
          <w:rFonts w:ascii="Times New Roman" w:eastAsia="Times New Roman" w:hAnsi="Times New Roman" w:cs="Times New Roman"/>
          <w:bCs/>
          <w:sz w:val="28"/>
          <w:szCs w:val="28"/>
          <w:lang w:eastAsia="ru-RU"/>
        </w:rPr>
        <w:t>/</w:t>
      </w:r>
      <w:proofErr w:type="spellStart"/>
      <w:r w:rsidRPr="00595759">
        <w:rPr>
          <w:rFonts w:ascii="Times New Roman" w:eastAsia="Times New Roman" w:hAnsi="Times New Roman" w:cs="Times New Roman"/>
          <w:bCs/>
          <w:sz w:val="28"/>
          <w:szCs w:val="28"/>
          <w:lang w:eastAsia="ru-RU"/>
        </w:rPr>
        <w:t>book</w:t>
      </w:r>
      <w:proofErr w:type="spellEnd"/>
      <w:r w:rsidRPr="00595759">
        <w:rPr>
          <w:rFonts w:ascii="Times New Roman" w:eastAsia="Times New Roman" w:hAnsi="Times New Roman" w:cs="Times New Roman"/>
          <w:bCs/>
          <w:sz w:val="28"/>
          <w:szCs w:val="28"/>
          <w:lang w:eastAsia="ru-RU"/>
        </w:rPr>
        <w:t>/5B8A8FB2-9D11-4DA9-BFE8-B19DBD800164. (дата обращения 21.01.2019).</w:t>
      </w:r>
    </w:p>
    <w:p w:rsidR="00595759" w:rsidRPr="00595759" w:rsidRDefault="00595759" w:rsidP="00595759">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595759">
        <w:rPr>
          <w:rFonts w:ascii="Times New Roman" w:eastAsia="Times New Roman" w:hAnsi="Times New Roman" w:cs="Times New Roman"/>
          <w:bCs/>
          <w:sz w:val="28"/>
          <w:szCs w:val="28"/>
          <w:lang w:eastAsia="ru-RU"/>
        </w:rPr>
        <w:t xml:space="preserve"> </w:t>
      </w:r>
      <w:proofErr w:type="spellStart"/>
      <w:r w:rsidRPr="00595759">
        <w:rPr>
          <w:rFonts w:ascii="Times New Roman" w:eastAsia="Times New Roman" w:hAnsi="Times New Roman" w:cs="Times New Roman"/>
          <w:bCs/>
          <w:sz w:val="28"/>
          <w:szCs w:val="28"/>
          <w:lang w:eastAsia="ru-RU"/>
        </w:rPr>
        <w:t>Гусенцов</w:t>
      </w:r>
      <w:proofErr w:type="spellEnd"/>
      <w:r w:rsidRPr="00595759">
        <w:rPr>
          <w:rFonts w:ascii="Times New Roman" w:eastAsia="Times New Roman" w:hAnsi="Times New Roman" w:cs="Times New Roman"/>
          <w:bCs/>
          <w:sz w:val="28"/>
          <w:szCs w:val="28"/>
          <w:lang w:eastAsia="ru-RU"/>
        </w:rPr>
        <w:t xml:space="preserve">, А.О. Судебная медицина. Курс интенсивной подготовки [Электронный ресурс] / А. О. </w:t>
      </w:r>
      <w:proofErr w:type="spellStart"/>
      <w:r w:rsidRPr="00595759">
        <w:rPr>
          <w:rFonts w:ascii="Times New Roman" w:eastAsia="Times New Roman" w:hAnsi="Times New Roman" w:cs="Times New Roman"/>
          <w:bCs/>
          <w:sz w:val="28"/>
          <w:szCs w:val="28"/>
          <w:lang w:eastAsia="ru-RU"/>
        </w:rPr>
        <w:t>Гусенцов</w:t>
      </w:r>
      <w:proofErr w:type="spellEnd"/>
      <w:r w:rsidRPr="00595759">
        <w:rPr>
          <w:rFonts w:ascii="Times New Roman" w:eastAsia="Times New Roman" w:hAnsi="Times New Roman" w:cs="Times New Roman"/>
          <w:bCs/>
          <w:sz w:val="28"/>
          <w:szCs w:val="28"/>
          <w:lang w:eastAsia="ru-RU"/>
        </w:rPr>
        <w:t xml:space="preserve">, М. Ю. </w:t>
      </w:r>
      <w:proofErr w:type="spellStart"/>
      <w:r w:rsidRPr="00595759">
        <w:rPr>
          <w:rFonts w:ascii="Times New Roman" w:eastAsia="Times New Roman" w:hAnsi="Times New Roman" w:cs="Times New Roman"/>
          <w:bCs/>
          <w:sz w:val="28"/>
          <w:szCs w:val="28"/>
          <w:lang w:eastAsia="ru-RU"/>
        </w:rPr>
        <w:t>Кашинский</w:t>
      </w:r>
      <w:proofErr w:type="spellEnd"/>
      <w:r w:rsidRPr="00595759">
        <w:rPr>
          <w:rFonts w:ascii="Times New Roman" w:eastAsia="Times New Roman" w:hAnsi="Times New Roman" w:cs="Times New Roman"/>
          <w:bCs/>
          <w:sz w:val="28"/>
          <w:szCs w:val="28"/>
          <w:lang w:eastAsia="ru-RU"/>
        </w:rPr>
        <w:t xml:space="preserve">, Ю. В. </w:t>
      </w:r>
      <w:proofErr w:type="spellStart"/>
      <w:r w:rsidRPr="00595759">
        <w:rPr>
          <w:rFonts w:ascii="Times New Roman" w:eastAsia="Times New Roman" w:hAnsi="Times New Roman" w:cs="Times New Roman"/>
          <w:bCs/>
          <w:sz w:val="28"/>
          <w:szCs w:val="28"/>
          <w:lang w:eastAsia="ru-RU"/>
        </w:rPr>
        <w:t>Кухарьков</w:t>
      </w:r>
      <w:proofErr w:type="spellEnd"/>
      <w:r w:rsidRPr="00595759">
        <w:rPr>
          <w:rFonts w:ascii="Times New Roman" w:eastAsia="Times New Roman" w:hAnsi="Times New Roman" w:cs="Times New Roman"/>
          <w:bCs/>
          <w:sz w:val="28"/>
          <w:szCs w:val="28"/>
          <w:lang w:eastAsia="ru-RU"/>
        </w:rPr>
        <w:t>. – Минск</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w:t>
      </w:r>
      <w:proofErr w:type="spellStart"/>
      <w:r w:rsidRPr="00595759">
        <w:rPr>
          <w:rFonts w:ascii="Times New Roman" w:eastAsia="Times New Roman" w:hAnsi="Times New Roman" w:cs="Times New Roman"/>
          <w:bCs/>
          <w:sz w:val="28"/>
          <w:szCs w:val="28"/>
          <w:lang w:eastAsia="ru-RU"/>
        </w:rPr>
        <w:t>ТетраСистемс</w:t>
      </w:r>
      <w:proofErr w:type="spellEnd"/>
      <w:r w:rsidRPr="00595759">
        <w:rPr>
          <w:rFonts w:ascii="Times New Roman" w:eastAsia="Times New Roman" w:hAnsi="Times New Roman" w:cs="Times New Roman"/>
          <w:bCs/>
          <w:sz w:val="28"/>
          <w:szCs w:val="28"/>
          <w:lang w:eastAsia="ru-RU"/>
        </w:rPr>
        <w:t>, 2012. – 158 с. - ISBN 978-985-536-370-6.- URL: http://biblioclub.ru/index.php?page=book&amp;id=136720 (дата обращения 21.01.2019).</w:t>
      </w:r>
    </w:p>
    <w:p w:rsidR="00595759" w:rsidRPr="00595759" w:rsidRDefault="00595759" w:rsidP="00595759">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595759">
        <w:rPr>
          <w:rFonts w:ascii="Times New Roman" w:eastAsia="Times New Roman" w:hAnsi="Times New Roman" w:cs="Times New Roman"/>
          <w:bCs/>
          <w:sz w:val="28"/>
          <w:szCs w:val="28"/>
          <w:lang w:eastAsia="ru-RU"/>
        </w:rPr>
        <w:t xml:space="preserve">Дурова, Е. В. Судебная медицина и судебная психиатрия : </w:t>
      </w:r>
      <w:proofErr w:type="spellStart"/>
      <w:r w:rsidRPr="00595759">
        <w:rPr>
          <w:rFonts w:ascii="Times New Roman" w:eastAsia="Times New Roman" w:hAnsi="Times New Roman" w:cs="Times New Roman"/>
          <w:bCs/>
          <w:sz w:val="28"/>
          <w:szCs w:val="28"/>
          <w:lang w:eastAsia="ru-RU"/>
        </w:rPr>
        <w:t>учеб</w:t>
      </w:r>
      <w:proofErr w:type="gramStart"/>
      <w:r w:rsidRPr="00595759">
        <w:rPr>
          <w:rFonts w:ascii="Times New Roman" w:eastAsia="Times New Roman" w:hAnsi="Times New Roman" w:cs="Times New Roman"/>
          <w:bCs/>
          <w:sz w:val="28"/>
          <w:szCs w:val="28"/>
          <w:lang w:eastAsia="ru-RU"/>
        </w:rPr>
        <w:t>.-</w:t>
      </w:r>
      <w:proofErr w:type="gramEnd"/>
      <w:r w:rsidRPr="00595759">
        <w:rPr>
          <w:rFonts w:ascii="Times New Roman" w:eastAsia="Times New Roman" w:hAnsi="Times New Roman" w:cs="Times New Roman"/>
          <w:bCs/>
          <w:sz w:val="28"/>
          <w:szCs w:val="28"/>
          <w:lang w:eastAsia="ru-RU"/>
        </w:rPr>
        <w:t>метод</w:t>
      </w:r>
      <w:proofErr w:type="spellEnd"/>
      <w:r w:rsidRPr="00595759">
        <w:rPr>
          <w:rFonts w:ascii="Times New Roman" w:eastAsia="Times New Roman" w:hAnsi="Times New Roman" w:cs="Times New Roman"/>
          <w:bCs/>
          <w:sz w:val="28"/>
          <w:szCs w:val="28"/>
          <w:lang w:eastAsia="ru-RU"/>
        </w:rPr>
        <w:t xml:space="preserve">. пособие / Е. В. Дурова, М. С. </w:t>
      </w:r>
      <w:proofErr w:type="spellStart"/>
      <w:r w:rsidRPr="00595759">
        <w:rPr>
          <w:rFonts w:ascii="Times New Roman" w:eastAsia="Times New Roman" w:hAnsi="Times New Roman" w:cs="Times New Roman"/>
          <w:bCs/>
          <w:sz w:val="28"/>
          <w:szCs w:val="28"/>
          <w:lang w:eastAsia="ru-RU"/>
        </w:rPr>
        <w:t>Жигулина</w:t>
      </w:r>
      <w:proofErr w:type="spellEnd"/>
      <w:r w:rsidRPr="00595759">
        <w:rPr>
          <w:rFonts w:ascii="Times New Roman" w:eastAsia="Times New Roman" w:hAnsi="Times New Roman" w:cs="Times New Roman"/>
          <w:bCs/>
          <w:sz w:val="28"/>
          <w:szCs w:val="28"/>
          <w:lang w:eastAsia="ru-RU"/>
        </w:rPr>
        <w:t>. – Воронеж</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Воронежский институт МВД России, 2015. – 38 с.</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ил. - </w:t>
      </w:r>
      <w:proofErr w:type="spellStart"/>
      <w:r w:rsidRPr="00595759">
        <w:rPr>
          <w:rFonts w:ascii="Times New Roman" w:eastAsia="Times New Roman" w:hAnsi="Times New Roman" w:cs="Times New Roman"/>
          <w:bCs/>
          <w:sz w:val="28"/>
          <w:szCs w:val="28"/>
          <w:lang w:eastAsia="ru-RU"/>
        </w:rPr>
        <w:t>Библиогр</w:t>
      </w:r>
      <w:proofErr w:type="spellEnd"/>
      <w:r w:rsidRPr="00595759">
        <w:rPr>
          <w:rFonts w:ascii="Times New Roman" w:eastAsia="Times New Roman" w:hAnsi="Times New Roman" w:cs="Times New Roman"/>
          <w:bCs/>
          <w:sz w:val="28"/>
          <w:szCs w:val="28"/>
          <w:lang w:eastAsia="ru-RU"/>
        </w:rPr>
        <w:t>.: с. 35–37. – То же: [Электронный ресурс]: файл на диске // Электронные издания Воронеж</w:t>
      </w:r>
      <w:proofErr w:type="gramStart"/>
      <w:r w:rsidRPr="00595759">
        <w:rPr>
          <w:rFonts w:ascii="Times New Roman" w:eastAsia="Times New Roman" w:hAnsi="Times New Roman" w:cs="Times New Roman"/>
          <w:bCs/>
          <w:sz w:val="28"/>
          <w:szCs w:val="28"/>
          <w:lang w:eastAsia="ru-RU"/>
        </w:rPr>
        <w:t>.</w:t>
      </w:r>
      <w:proofErr w:type="gramEnd"/>
      <w:r w:rsidRPr="00595759">
        <w:rPr>
          <w:rFonts w:ascii="Times New Roman" w:eastAsia="Times New Roman" w:hAnsi="Times New Roman" w:cs="Times New Roman"/>
          <w:bCs/>
          <w:sz w:val="28"/>
          <w:szCs w:val="28"/>
          <w:lang w:eastAsia="ru-RU"/>
        </w:rPr>
        <w:t xml:space="preserve"> </w:t>
      </w:r>
      <w:proofErr w:type="spellStart"/>
      <w:proofErr w:type="gramStart"/>
      <w:r w:rsidRPr="00595759">
        <w:rPr>
          <w:rFonts w:ascii="Times New Roman" w:eastAsia="Times New Roman" w:hAnsi="Times New Roman" w:cs="Times New Roman"/>
          <w:bCs/>
          <w:sz w:val="28"/>
          <w:szCs w:val="28"/>
          <w:lang w:eastAsia="ru-RU"/>
        </w:rPr>
        <w:t>и</w:t>
      </w:r>
      <w:proofErr w:type="gramEnd"/>
      <w:r w:rsidRPr="00595759">
        <w:rPr>
          <w:rFonts w:ascii="Times New Roman" w:eastAsia="Times New Roman" w:hAnsi="Times New Roman" w:cs="Times New Roman"/>
          <w:bCs/>
          <w:sz w:val="28"/>
          <w:szCs w:val="28"/>
          <w:lang w:eastAsia="ru-RU"/>
        </w:rPr>
        <w:t>н-та</w:t>
      </w:r>
      <w:proofErr w:type="spellEnd"/>
      <w:r w:rsidRPr="00595759">
        <w:rPr>
          <w:rFonts w:ascii="Times New Roman" w:eastAsia="Times New Roman" w:hAnsi="Times New Roman" w:cs="Times New Roman"/>
          <w:bCs/>
          <w:sz w:val="28"/>
          <w:szCs w:val="28"/>
          <w:lang w:eastAsia="ru-RU"/>
        </w:rPr>
        <w:t xml:space="preserve"> МВД России. 2015 г. (Э-180).</w:t>
      </w:r>
    </w:p>
    <w:p w:rsidR="00595759" w:rsidRPr="00595759" w:rsidRDefault="00595759" w:rsidP="00595759">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595759">
        <w:rPr>
          <w:rFonts w:ascii="Times New Roman" w:eastAsia="Times New Roman" w:hAnsi="Times New Roman" w:cs="Times New Roman"/>
          <w:bCs/>
          <w:sz w:val="28"/>
          <w:szCs w:val="28"/>
          <w:lang w:eastAsia="ru-RU"/>
        </w:rPr>
        <w:t>Судебная медицина и судебная психиатрия [Электронный ресурс]</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курс лекций / авт.-сост. М. П. Буш. – Иркутск</w:t>
      </w:r>
      <w:proofErr w:type="gramStart"/>
      <w:r w:rsidRPr="00595759">
        <w:rPr>
          <w:rFonts w:ascii="Times New Roman" w:eastAsia="Times New Roman" w:hAnsi="Times New Roman" w:cs="Times New Roman"/>
          <w:bCs/>
          <w:sz w:val="28"/>
          <w:szCs w:val="28"/>
          <w:lang w:eastAsia="ru-RU"/>
        </w:rPr>
        <w:t xml:space="preserve"> :</w:t>
      </w:r>
      <w:proofErr w:type="gramEnd"/>
      <w:r w:rsidRPr="00595759">
        <w:rPr>
          <w:rFonts w:ascii="Times New Roman" w:eastAsia="Times New Roman" w:hAnsi="Times New Roman" w:cs="Times New Roman"/>
          <w:bCs/>
          <w:sz w:val="28"/>
          <w:szCs w:val="28"/>
          <w:lang w:eastAsia="ru-RU"/>
        </w:rPr>
        <w:t xml:space="preserve"> ФГКОУ </w:t>
      </w:r>
      <w:proofErr w:type="gramStart"/>
      <w:r w:rsidRPr="00595759">
        <w:rPr>
          <w:rFonts w:ascii="Times New Roman" w:eastAsia="Times New Roman" w:hAnsi="Times New Roman" w:cs="Times New Roman"/>
          <w:bCs/>
          <w:sz w:val="28"/>
          <w:szCs w:val="28"/>
          <w:lang w:eastAsia="ru-RU"/>
        </w:rPr>
        <w:t>ВО ВСИ</w:t>
      </w:r>
      <w:proofErr w:type="gramEnd"/>
      <w:r w:rsidRPr="00595759">
        <w:rPr>
          <w:rFonts w:ascii="Times New Roman" w:eastAsia="Times New Roman" w:hAnsi="Times New Roman" w:cs="Times New Roman"/>
          <w:bCs/>
          <w:sz w:val="28"/>
          <w:szCs w:val="28"/>
          <w:lang w:eastAsia="ru-RU"/>
        </w:rPr>
        <w:t xml:space="preserve"> МВД РФ, 2017. – 260 с. – ЭБС НА МВД России. – URL: https://namvd.bibliotech.ru/Reader/Book/2018071914265739891300001413. </w:t>
      </w:r>
    </w:p>
    <w:p w:rsidR="00595759" w:rsidRPr="00595759" w:rsidRDefault="00595759" w:rsidP="00595759">
      <w:pPr>
        <w:tabs>
          <w:tab w:val="left" w:pos="1276"/>
        </w:tabs>
        <w:spacing w:after="0" w:line="240" w:lineRule="auto"/>
        <w:ind w:firstLine="709"/>
        <w:contextualSpacing/>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 xml:space="preserve">1.5. Краткое описание учебных вопросов. </w:t>
      </w:r>
    </w:p>
    <w:p w:rsidR="00595759" w:rsidRPr="00595759" w:rsidRDefault="00595759" w:rsidP="00595759">
      <w:pPr>
        <w:spacing w:after="0" w:line="240" w:lineRule="auto"/>
        <w:ind w:firstLine="709"/>
        <w:jc w:val="both"/>
        <w:rPr>
          <w:rFonts w:ascii="Times New Roman" w:eastAsia="Times New Roman" w:hAnsi="Times New Roman" w:cs="Times New Roman"/>
          <w:b/>
          <w:sz w:val="28"/>
          <w:szCs w:val="28"/>
          <w:lang w:eastAsia="zh-CN"/>
        </w:rPr>
      </w:pPr>
      <w:r w:rsidRPr="00595759">
        <w:rPr>
          <w:rFonts w:ascii="Times New Roman" w:eastAsia="Times New Roman" w:hAnsi="Times New Roman" w:cs="Times New Roman"/>
          <w:b/>
          <w:bCs/>
          <w:sz w:val="28"/>
          <w:szCs w:val="28"/>
          <w:lang w:eastAsia="zh-CN"/>
        </w:rPr>
        <w:t xml:space="preserve">Вопрос 1. Судебная медицина как наука. Историческая справка. Предмет, </w:t>
      </w:r>
      <w:r w:rsidRPr="00595759">
        <w:rPr>
          <w:rFonts w:ascii="Times New Roman" w:eastAsia="Times New Roman" w:hAnsi="Times New Roman" w:cs="Times New Roman"/>
          <w:b/>
          <w:sz w:val="28"/>
          <w:szCs w:val="28"/>
          <w:lang w:eastAsia="zh-CN"/>
        </w:rPr>
        <w:t xml:space="preserve">задачи и система судебной медицины.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Судебная медицина – это самостоятельная медицинская наука, изучающая и разрешающая медико-биологические вопросы, возникающие у органов правосудия в процессе расследования и судебного рассмотрения уголовных и гражданских дел.</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Предмет исследования судебной медицины как науки – теория и практика судебно-медицинской экспертизы, которая представляет собой применение научных данных в процессе исследования врачом фактов конкретного уголовного или гражданского дела с соблюдением установленных законом правовых норм.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Судебно-медицинская экспертиза в России является единой государственной  службой  в  системе здравоохранения и служит целям и задачам правосудия. Ее деятельность также направлена на всемерное содействие учреждениям здравоохранения в улучшении качества лечебной помощи населению и проведении профилактических мероприятий.</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Судебная медицина связана со всеми другими медицинскими науками. Это патологическая физиология, фармакология, хирургия, гистология, травматология. Из юридических наук очень близка к судебной медицине </w:t>
      </w:r>
      <w:r w:rsidRPr="00595759">
        <w:rPr>
          <w:rFonts w:ascii="Times New Roman" w:eastAsia="Times New Roman" w:hAnsi="Times New Roman" w:cs="Times New Roman"/>
          <w:sz w:val="28"/>
          <w:szCs w:val="28"/>
          <w:lang w:eastAsia="ru-RU"/>
        </w:rPr>
        <w:lastRenderedPageBreak/>
        <w:t xml:space="preserve">криминалистика, которая представляет собой юридическую дисциплину, изучающую тактику, методику и технику расследования преступлений. </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своем развитии судебная медицина пережила ряд типичных этапов, которые были необходимыми ступенями в ее формировании как специальной медицинской дисциплины. Вначале она представляла собой разрозненные сведения, почерпнутые главным образом из других медицинских и немедицинских наук. Позднее врачи начали разрабатывать ряд самостоятельных задач применительно к потребностям судебно-следственной практики. Это был этап эмпирического накопления знаний. Отличительной чертой следующего этапа стал анализ судебно-медицинских знаний, формулировка основных проблем и круга входящих в них научных задач.</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Датой рождения судебной медицины как науки исследователи считают 1532 год, когда в Уголовном уложении король Карл </w:t>
      </w:r>
      <w:r w:rsidRPr="00595759">
        <w:rPr>
          <w:rFonts w:ascii="Times New Roman" w:eastAsia="Times New Roman" w:hAnsi="Times New Roman" w:cs="Times New Roman"/>
          <w:sz w:val="28"/>
          <w:szCs w:val="28"/>
          <w:lang w:val="en-US" w:eastAsia="ru-RU"/>
        </w:rPr>
        <w:t>V</w:t>
      </w:r>
      <w:r w:rsidRPr="00595759">
        <w:rPr>
          <w:rFonts w:ascii="Times New Roman" w:eastAsia="Times New Roman" w:hAnsi="Times New Roman" w:cs="Times New Roman"/>
          <w:sz w:val="28"/>
          <w:szCs w:val="28"/>
          <w:lang w:eastAsia="ru-RU"/>
        </w:rPr>
        <w:t xml:space="preserve"> узаконил приглашение врачей для установления причин наследственной смерти, плодоизгнания и неправильного врачевания, хотя первый трактат по судебной медицине в пяти томах появился в Китае в 1247 году. </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Первая официально зафиксированная судебно-медицинская экспертиза была проведена в </w:t>
      </w:r>
      <w:smartTag w:uri="urn:schemas-microsoft-com:office:smarttags" w:element="metricconverter">
        <w:smartTagPr>
          <w:attr w:name="ProductID" w:val="44 г"/>
        </w:smartTagPr>
        <w:r w:rsidRPr="00595759">
          <w:rPr>
            <w:rFonts w:ascii="Times New Roman" w:eastAsia="Times New Roman" w:hAnsi="Times New Roman" w:cs="Times New Roman"/>
            <w:sz w:val="28"/>
            <w:szCs w:val="28"/>
            <w:lang w:eastAsia="ru-RU"/>
          </w:rPr>
          <w:t>44 г</w:t>
        </w:r>
      </w:smartTag>
      <w:r w:rsidRPr="00595759">
        <w:rPr>
          <w:rFonts w:ascii="Times New Roman" w:eastAsia="Times New Roman" w:hAnsi="Times New Roman" w:cs="Times New Roman"/>
          <w:sz w:val="28"/>
          <w:szCs w:val="28"/>
          <w:lang w:eastAsia="ru-RU"/>
        </w:rPr>
        <w:t xml:space="preserve">. </w:t>
      </w:r>
      <w:proofErr w:type="gramStart"/>
      <w:r w:rsidRPr="00595759">
        <w:rPr>
          <w:rFonts w:ascii="Times New Roman" w:eastAsia="Times New Roman" w:hAnsi="Times New Roman" w:cs="Times New Roman"/>
          <w:sz w:val="28"/>
          <w:szCs w:val="28"/>
          <w:lang w:eastAsia="ru-RU"/>
        </w:rPr>
        <w:t>до</w:t>
      </w:r>
      <w:proofErr w:type="gramEnd"/>
      <w:r w:rsidRPr="00595759">
        <w:rPr>
          <w:rFonts w:ascii="Times New Roman" w:eastAsia="Times New Roman" w:hAnsi="Times New Roman" w:cs="Times New Roman"/>
          <w:sz w:val="28"/>
          <w:szCs w:val="28"/>
          <w:lang w:eastAsia="ru-RU"/>
        </w:rPr>
        <w:t xml:space="preserve"> н. э. </w:t>
      </w:r>
      <w:proofErr w:type="gramStart"/>
      <w:r w:rsidRPr="00595759">
        <w:rPr>
          <w:rFonts w:ascii="Times New Roman" w:eastAsia="Times New Roman" w:hAnsi="Times New Roman" w:cs="Times New Roman"/>
          <w:sz w:val="28"/>
          <w:szCs w:val="28"/>
          <w:lang w:eastAsia="ru-RU"/>
        </w:rPr>
        <w:t>врачом</w:t>
      </w:r>
      <w:proofErr w:type="gramEnd"/>
      <w:r w:rsidRPr="00595759">
        <w:rPr>
          <w:rFonts w:ascii="Times New Roman" w:eastAsia="Times New Roman" w:hAnsi="Times New Roman" w:cs="Times New Roman"/>
          <w:sz w:val="28"/>
          <w:szCs w:val="28"/>
          <w:lang w:eastAsia="ru-RU"/>
        </w:rPr>
        <w:t xml:space="preserve"> </w:t>
      </w:r>
      <w:proofErr w:type="spellStart"/>
      <w:r w:rsidRPr="00595759">
        <w:rPr>
          <w:rFonts w:ascii="Times New Roman" w:eastAsia="Times New Roman" w:hAnsi="Times New Roman" w:cs="Times New Roman"/>
          <w:sz w:val="28"/>
          <w:szCs w:val="28"/>
          <w:lang w:eastAsia="ru-RU"/>
        </w:rPr>
        <w:t>Антистием</w:t>
      </w:r>
      <w:proofErr w:type="spellEnd"/>
      <w:r w:rsidRPr="00595759">
        <w:rPr>
          <w:rFonts w:ascii="Times New Roman" w:eastAsia="Times New Roman" w:hAnsi="Times New Roman" w:cs="Times New Roman"/>
          <w:sz w:val="28"/>
          <w:szCs w:val="28"/>
          <w:lang w:eastAsia="ru-RU"/>
        </w:rPr>
        <w:t xml:space="preserve"> при осмотре трупа Юлия Цезаря.  </w:t>
      </w:r>
      <w:proofErr w:type="gramStart"/>
      <w:r w:rsidRPr="00595759">
        <w:rPr>
          <w:rFonts w:ascii="Times New Roman" w:eastAsia="Times New Roman" w:hAnsi="Times New Roman" w:cs="Times New Roman"/>
          <w:sz w:val="28"/>
          <w:szCs w:val="28"/>
          <w:lang w:eastAsia="ru-RU"/>
        </w:rPr>
        <w:t xml:space="preserve">Им было обнаружено 23 колотых раны и только одна из них была смертельной. </w:t>
      </w:r>
      <w:proofErr w:type="gramEnd"/>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Данная наука получила свое развитие в трактате известного французского хирурга </w:t>
      </w:r>
      <w:proofErr w:type="spellStart"/>
      <w:r w:rsidRPr="00595759">
        <w:rPr>
          <w:rFonts w:ascii="Times New Roman" w:eastAsia="Times New Roman" w:hAnsi="Times New Roman" w:cs="Times New Roman"/>
          <w:sz w:val="28"/>
          <w:szCs w:val="28"/>
          <w:lang w:eastAsia="ru-RU"/>
        </w:rPr>
        <w:t>Амбруаза</w:t>
      </w:r>
      <w:proofErr w:type="spellEnd"/>
      <w:r w:rsidRPr="00595759">
        <w:rPr>
          <w:rFonts w:ascii="Times New Roman" w:eastAsia="Times New Roman" w:hAnsi="Times New Roman" w:cs="Times New Roman"/>
          <w:sz w:val="28"/>
          <w:szCs w:val="28"/>
          <w:lang w:eastAsia="ru-RU"/>
        </w:rPr>
        <w:t xml:space="preserve"> Паре (1579), который выделял уже судебно-медицинскую экспертизу повреждений и насильственной смерти. </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Первое сочинение под названием «Судебная медицина» было издано в Лейпциге  Иоганном Боном в 17 веке. </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В России первые упоминания об использовании  информации  судебно-медицинского характера при решении правовых вопросов появились в русских исторических документах еще задолго до законодательного оформления судебно-медицинской экспертизы. </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В договоре русских с греками в </w:t>
      </w:r>
      <w:smartTag w:uri="urn:schemas-microsoft-com:office:smarttags" w:element="metricconverter">
        <w:smartTagPr>
          <w:attr w:name="ProductID" w:val="911 г"/>
        </w:smartTagPr>
        <w:r w:rsidRPr="00595759">
          <w:rPr>
            <w:rFonts w:ascii="Times New Roman" w:eastAsia="Times New Roman" w:hAnsi="Times New Roman" w:cs="Times New Roman"/>
            <w:sz w:val="28"/>
            <w:szCs w:val="28"/>
            <w:lang w:eastAsia="ru-RU"/>
          </w:rPr>
          <w:t>911 г</w:t>
        </w:r>
      </w:smartTag>
      <w:r w:rsidRPr="00595759">
        <w:rPr>
          <w:rFonts w:ascii="Times New Roman" w:eastAsia="Times New Roman" w:hAnsi="Times New Roman" w:cs="Times New Roman"/>
          <w:sz w:val="28"/>
          <w:szCs w:val="28"/>
          <w:lang w:eastAsia="ru-RU"/>
        </w:rPr>
        <w:t xml:space="preserve">. (при князе  Олеге) и в </w:t>
      </w:r>
      <w:smartTag w:uri="urn:schemas-microsoft-com:office:smarttags" w:element="metricconverter">
        <w:smartTagPr>
          <w:attr w:name="ProductID" w:val="945 г"/>
        </w:smartTagPr>
        <w:r w:rsidRPr="00595759">
          <w:rPr>
            <w:rFonts w:ascii="Times New Roman" w:eastAsia="Times New Roman" w:hAnsi="Times New Roman" w:cs="Times New Roman"/>
            <w:sz w:val="28"/>
            <w:szCs w:val="28"/>
            <w:lang w:eastAsia="ru-RU"/>
          </w:rPr>
          <w:t>945 г</w:t>
        </w:r>
      </w:smartTag>
      <w:r w:rsidRPr="00595759">
        <w:rPr>
          <w:rFonts w:ascii="Times New Roman" w:eastAsia="Times New Roman" w:hAnsi="Times New Roman" w:cs="Times New Roman"/>
          <w:sz w:val="28"/>
          <w:szCs w:val="28"/>
          <w:lang w:eastAsia="ru-RU"/>
        </w:rPr>
        <w:t xml:space="preserve">. (при князе Игоре) предусматривалась ответственность за  нанесение побоев и ран. В Уставе Х-Х1 вв. подлежали наказанию лица, совершившие половые преступления (за «насилие», «поругание»,  «любодеяние»  и др.). </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Х1-Х111 вв. в сборнике «</w:t>
      </w:r>
      <w:proofErr w:type="gramStart"/>
      <w:r w:rsidRPr="00595759">
        <w:rPr>
          <w:rFonts w:ascii="Times New Roman" w:eastAsia="Times New Roman" w:hAnsi="Times New Roman" w:cs="Times New Roman"/>
          <w:sz w:val="28"/>
          <w:szCs w:val="28"/>
          <w:lang w:eastAsia="ru-RU"/>
        </w:rPr>
        <w:t>Русская</w:t>
      </w:r>
      <w:proofErr w:type="gramEnd"/>
      <w:r w:rsidRPr="00595759">
        <w:rPr>
          <w:rFonts w:ascii="Times New Roman" w:eastAsia="Times New Roman" w:hAnsi="Times New Roman" w:cs="Times New Roman"/>
          <w:sz w:val="28"/>
          <w:szCs w:val="28"/>
          <w:lang w:eastAsia="ru-RU"/>
        </w:rPr>
        <w:t xml:space="preserve"> правда» наказание за причинение телесных повреждений определялось в зависимости от их степени тяжести. В частности, этим документом к легким повреждениям относились синяки, кровоподтеки, причиняемые тупым оружием, кровяные раны от действия  острого оружия.  </w:t>
      </w:r>
      <w:proofErr w:type="gramStart"/>
      <w:r w:rsidRPr="00595759">
        <w:rPr>
          <w:rFonts w:ascii="Times New Roman" w:eastAsia="Times New Roman" w:hAnsi="Times New Roman" w:cs="Times New Roman"/>
          <w:sz w:val="28"/>
          <w:szCs w:val="28"/>
          <w:lang w:eastAsia="ru-RU"/>
        </w:rPr>
        <w:t>К</w:t>
      </w:r>
      <w:proofErr w:type="gramEnd"/>
      <w:r w:rsidRPr="00595759">
        <w:rPr>
          <w:rFonts w:ascii="Times New Roman" w:eastAsia="Times New Roman" w:hAnsi="Times New Roman" w:cs="Times New Roman"/>
          <w:sz w:val="28"/>
          <w:szCs w:val="28"/>
          <w:lang w:eastAsia="ru-RU"/>
        </w:rPr>
        <w:t xml:space="preserve"> тяжким были причислены увечья в виде повреждения  рук,  ног, глаз и другие.</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16 – м веке для осмотра трупов выделялись специальные лица сроком на неделю, из-за этого они назывались «</w:t>
      </w:r>
      <w:proofErr w:type="spellStart"/>
      <w:r w:rsidRPr="00595759">
        <w:rPr>
          <w:rFonts w:ascii="Times New Roman" w:eastAsia="Times New Roman" w:hAnsi="Times New Roman" w:cs="Times New Roman"/>
          <w:sz w:val="28"/>
          <w:szCs w:val="28"/>
          <w:lang w:eastAsia="ru-RU"/>
        </w:rPr>
        <w:t>недельники</w:t>
      </w:r>
      <w:proofErr w:type="spellEnd"/>
      <w:r w:rsidRPr="00595759">
        <w:rPr>
          <w:rFonts w:ascii="Times New Roman" w:eastAsia="Times New Roman" w:hAnsi="Times New Roman" w:cs="Times New Roman"/>
          <w:sz w:val="28"/>
          <w:szCs w:val="28"/>
          <w:lang w:eastAsia="ru-RU"/>
        </w:rPr>
        <w:t xml:space="preserve">». </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В Московском государстве в XVI в. был учрежден Аптекарский приказ. В его ведение входили все врачебные и аптекарские дела в России. Деятельность приказа продолжилась до начала XVIII </w:t>
      </w:r>
      <w:proofErr w:type="gramStart"/>
      <w:r w:rsidRPr="00595759">
        <w:rPr>
          <w:rFonts w:ascii="Times New Roman" w:eastAsia="Times New Roman" w:hAnsi="Times New Roman" w:cs="Times New Roman"/>
          <w:sz w:val="28"/>
          <w:szCs w:val="28"/>
          <w:lang w:eastAsia="ru-RU"/>
        </w:rPr>
        <w:t>в</w:t>
      </w:r>
      <w:proofErr w:type="gramEnd"/>
      <w:r w:rsidRPr="00595759">
        <w:rPr>
          <w:rFonts w:ascii="Times New Roman" w:eastAsia="Times New Roman" w:hAnsi="Times New Roman" w:cs="Times New Roman"/>
          <w:sz w:val="28"/>
          <w:szCs w:val="28"/>
          <w:lang w:eastAsia="ru-RU"/>
        </w:rPr>
        <w:t>.</w:t>
      </w:r>
    </w:p>
    <w:p w:rsidR="00595759" w:rsidRPr="00595759" w:rsidRDefault="00595759" w:rsidP="00595759">
      <w:pPr>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lastRenderedPageBreak/>
        <w:t xml:space="preserve">Аптекарский приказ, как и все остальные, обладал административными и судебными функциями в пределах своей компетенции. В числе этих  функций  было  решение вопросов, относящихся в наше время к ведению судебной медицины, например установление состояния здоровья, осмотры трупов лиц, умерших скоропостижной или насильственной смертью. </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1677 г"/>
        </w:smartTagPr>
        <w:r w:rsidRPr="00595759">
          <w:rPr>
            <w:rFonts w:ascii="Times New Roman" w:eastAsia="Times New Roman" w:hAnsi="Times New Roman" w:cs="Times New Roman"/>
            <w:sz w:val="28"/>
            <w:szCs w:val="28"/>
            <w:lang w:eastAsia="ru-RU"/>
          </w:rPr>
          <w:t>1677 г</w:t>
        </w:r>
      </w:smartTag>
      <w:r w:rsidRPr="00595759">
        <w:rPr>
          <w:rFonts w:ascii="Times New Roman" w:eastAsia="Times New Roman" w:hAnsi="Times New Roman" w:cs="Times New Roman"/>
          <w:sz w:val="28"/>
          <w:szCs w:val="28"/>
          <w:lang w:eastAsia="ru-RU"/>
        </w:rPr>
        <w:t>. по распоряжению Аптекарского приказа  был  исследован  труп дьяка Ефима Богданова на предмет, «какою он болезнью умер».</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Было установлено, что «болезни де у него Ефима  камень  в  почках,  и стал де тот камень </w:t>
      </w:r>
      <w:proofErr w:type="spellStart"/>
      <w:r w:rsidRPr="00595759">
        <w:rPr>
          <w:rFonts w:ascii="Times New Roman" w:eastAsia="Times New Roman" w:hAnsi="Times New Roman" w:cs="Times New Roman"/>
          <w:sz w:val="28"/>
          <w:szCs w:val="28"/>
          <w:lang w:eastAsia="ru-RU"/>
        </w:rPr>
        <w:t>больши</w:t>
      </w:r>
      <w:proofErr w:type="spellEnd"/>
      <w:r w:rsidRPr="00595759">
        <w:rPr>
          <w:rFonts w:ascii="Times New Roman" w:eastAsia="Times New Roman" w:hAnsi="Times New Roman" w:cs="Times New Roman"/>
          <w:sz w:val="28"/>
          <w:szCs w:val="28"/>
          <w:lang w:eastAsia="ru-RU"/>
        </w:rPr>
        <w:t xml:space="preserve"> роста, и от того де </w:t>
      </w:r>
      <w:proofErr w:type="spellStart"/>
      <w:r w:rsidRPr="00595759">
        <w:rPr>
          <w:rFonts w:ascii="Times New Roman" w:eastAsia="Times New Roman" w:hAnsi="Times New Roman" w:cs="Times New Roman"/>
          <w:sz w:val="28"/>
          <w:szCs w:val="28"/>
          <w:lang w:eastAsia="ru-RU"/>
        </w:rPr>
        <w:t>камени</w:t>
      </w:r>
      <w:proofErr w:type="spellEnd"/>
      <w:r w:rsidRPr="00595759">
        <w:rPr>
          <w:rFonts w:ascii="Times New Roman" w:eastAsia="Times New Roman" w:hAnsi="Times New Roman" w:cs="Times New Roman"/>
          <w:sz w:val="28"/>
          <w:szCs w:val="28"/>
          <w:lang w:eastAsia="ru-RU"/>
        </w:rPr>
        <w:t xml:space="preserve"> и смерть ему </w:t>
      </w:r>
      <w:proofErr w:type="spellStart"/>
      <w:proofErr w:type="gramStart"/>
      <w:r w:rsidRPr="00595759">
        <w:rPr>
          <w:rFonts w:ascii="Times New Roman" w:eastAsia="Times New Roman" w:hAnsi="Times New Roman" w:cs="Times New Roman"/>
          <w:sz w:val="28"/>
          <w:szCs w:val="28"/>
          <w:lang w:eastAsia="ru-RU"/>
        </w:rPr>
        <w:t>учини-лась</w:t>
      </w:r>
      <w:proofErr w:type="spellEnd"/>
      <w:proofErr w:type="gramEnd"/>
      <w:r w:rsidRPr="00595759">
        <w:rPr>
          <w:rFonts w:ascii="Times New Roman" w:eastAsia="Times New Roman" w:hAnsi="Times New Roman" w:cs="Times New Roman"/>
          <w:sz w:val="28"/>
          <w:szCs w:val="28"/>
          <w:lang w:eastAsia="ru-RU"/>
        </w:rPr>
        <w:t>».</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XVI-XVII вв. частыми были случаи смерти или повреждений от действия лекарей и лиц, которые взялись за лечение без должных на то  навыков.</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Например, в </w:t>
      </w:r>
      <w:smartTag w:uri="urn:schemas-microsoft-com:office:smarttags" w:element="metricconverter">
        <w:smartTagPr>
          <w:attr w:name="ProductID" w:val="1700 г"/>
        </w:smartTagPr>
        <w:r w:rsidRPr="00595759">
          <w:rPr>
            <w:rFonts w:ascii="Times New Roman" w:eastAsia="Times New Roman" w:hAnsi="Times New Roman" w:cs="Times New Roman"/>
            <w:sz w:val="28"/>
            <w:szCs w:val="28"/>
            <w:lang w:eastAsia="ru-RU"/>
          </w:rPr>
          <w:t>1700 г</w:t>
        </w:r>
      </w:smartTag>
      <w:r w:rsidRPr="00595759">
        <w:rPr>
          <w:rFonts w:ascii="Times New Roman" w:eastAsia="Times New Roman" w:hAnsi="Times New Roman" w:cs="Times New Roman"/>
          <w:sz w:val="28"/>
          <w:szCs w:val="28"/>
          <w:lang w:eastAsia="ru-RU"/>
        </w:rPr>
        <w:t xml:space="preserve">. по факту смерти боярина Салтыкова было  установлено, что смерть его наступила от отравления ядом, купленным в «зеленной  лавке» слугою боярина Алексеем </w:t>
      </w:r>
      <w:proofErr w:type="spellStart"/>
      <w:r w:rsidRPr="00595759">
        <w:rPr>
          <w:rFonts w:ascii="Times New Roman" w:eastAsia="Times New Roman" w:hAnsi="Times New Roman" w:cs="Times New Roman"/>
          <w:sz w:val="28"/>
          <w:szCs w:val="28"/>
          <w:lang w:eastAsia="ru-RU"/>
        </w:rPr>
        <w:t>Каменем</w:t>
      </w:r>
      <w:proofErr w:type="spellEnd"/>
      <w:r w:rsidRPr="00595759">
        <w:rPr>
          <w:rFonts w:ascii="Times New Roman" w:eastAsia="Times New Roman" w:hAnsi="Times New Roman" w:cs="Times New Roman"/>
          <w:sz w:val="28"/>
          <w:szCs w:val="28"/>
          <w:lang w:eastAsia="ru-RU"/>
        </w:rPr>
        <w:t xml:space="preserve"> по невежеству. В другом  случае  лекарь Михаил </w:t>
      </w:r>
      <w:proofErr w:type="spellStart"/>
      <w:r w:rsidRPr="00595759">
        <w:rPr>
          <w:rFonts w:ascii="Times New Roman" w:eastAsia="Times New Roman" w:hAnsi="Times New Roman" w:cs="Times New Roman"/>
          <w:sz w:val="28"/>
          <w:szCs w:val="28"/>
          <w:lang w:eastAsia="ru-RU"/>
        </w:rPr>
        <w:t>Тулейщик</w:t>
      </w:r>
      <w:proofErr w:type="spellEnd"/>
      <w:r w:rsidRPr="00595759">
        <w:rPr>
          <w:rFonts w:ascii="Times New Roman" w:eastAsia="Times New Roman" w:hAnsi="Times New Roman" w:cs="Times New Roman"/>
          <w:sz w:val="28"/>
          <w:szCs w:val="28"/>
          <w:lang w:eastAsia="ru-RU"/>
        </w:rPr>
        <w:t>, находясь в пьяном виде,  продал вместо лекарства сулему, следствием этого стала смерть подьячего Юрия Прокофьева. Ввиду этого в 1686 и 1700 гг. были изданы указы, вошедшие в Полное собрание законов Российской империи под названием «Боярский приговор. О наказании незнающих медицинских наук, и по невежеству в употреблении медикаментов, причиняющих смерть больным». Эти указы были первыми законами, предусматривающими наказание за правонарушения, связанные с лечением больных.</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XVI-XVII вв. мнение врачей по вопросам, входящим в компетенцию современной судебной медицины, было непререкаемо и неукоснительно принималось за основу при решении разного рода дел.</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Петр I, с именем которого связаны крупнейшие преобразования в области  медицинского обслуживания населения, указал на обязательность  медицинских освидетельствований в случае смерти от побоев и ранений в Воинском Уставе (</w:t>
      </w:r>
      <w:smartTag w:uri="urn:schemas-microsoft-com:office:smarttags" w:element="metricconverter">
        <w:smartTagPr>
          <w:attr w:name="ProductID" w:val="1716 г"/>
        </w:smartTagPr>
        <w:r w:rsidRPr="00595759">
          <w:rPr>
            <w:rFonts w:ascii="Times New Roman" w:eastAsia="Times New Roman" w:hAnsi="Times New Roman" w:cs="Times New Roman"/>
            <w:sz w:val="28"/>
            <w:szCs w:val="28"/>
            <w:lang w:eastAsia="ru-RU"/>
          </w:rPr>
          <w:t>1716 г</w:t>
        </w:r>
      </w:smartTag>
      <w:proofErr w:type="gramStart"/>
      <w:r w:rsidRPr="00595759">
        <w:rPr>
          <w:rFonts w:ascii="Times New Roman" w:eastAsia="Times New Roman" w:hAnsi="Times New Roman" w:cs="Times New Roman"/>
          <w:sz w:val="28"/>
          <w:szCs w:val="28"/>
          <w:lang w:eastAsia="ru-RU"/>
        </w:rPr>
        <w:t xml:space="preserve"> )</w:t>
      </w:r>
      <w:proofErr w:type="gramEnd"/>
      <w:r w:rsidRPr="00595759">
        <w:rPr>
          <w:rFonts w:ascii="Times New Roman" w:eastAsia="Times New Roman" w:hAnsi="Times New Roman" w:cs="Times New Roman"/>
          <w:sz w:val="28"/>
          <w:szCs w:val="28"/>
          <w:lang w:eastAsia="ru-RU"/>
        </w:rPr>
        <w:t xml:space="preserve">. А преподаваться в России судебная медицина как обязательная наука при подготовке врачей начала в 1884 году. </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настоящее время предмет «Судебная медицина» состоит из следующих основных  разделов:</w:t>
      </w:r>
    </w:p>
    <w:p w:rsidR="00595759" w:rsidRPr="00595759" w:rsidRDefault="00595759" w:rsidP="00595759">
      <w:pPr>
        <w:numPr>
          <w:ilvl w:val="0"/>
          <w:numId w:val="10"/>
        </w:num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Юридические основы и организация судебно-медицинской экспертизы.</w:t>
      </w:r>
    </w:p>
    <w:p w:rsidR="00595759" w:rsidRPr="00595759" w:rsidRDefault="00595759" w:rsidP="00595759">
      <w:pPr>
        <w:numPr>
          <w:ilvl w:val="0"/>
          <w:numId w:val="10"/>
        </w:num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Смерть и трупные изменения; осмотр и судебно-медицинское исследование трупа,</w:t>
      </w:r>
    </w:p>
    <w:p w:rsidR="00595759" w:rsidRPr="00595759" w:rsidRDefault="00595759" w:rsidP="00595759">
      <w:pPr>
        <w:numPr>
          <w:ilvl w:val="0"/>
          <w:numId w:val="10"/>
        </w:num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Судебно-медицинская экспертиза живых лиц,</w:t>
      </w:r>
    </w:p>
    <w:p w:rsidR="00595759" w:rsidRPr="00595759" w:rsidRDefault="00595759" w:rsidP="00595759">
      <w:pPr>
        <w:numPr>
          <w:ilvl w:val="0"/>
          <w:numId w:val="10"/>
        </w:num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Судебно-медицинская экспертиза вещественных доказательств,</w:t>
      </w:r>
    </w:p>
    <w:p w:rsidR="00595759" w:rsidRPr="00595759" w:rsidRDefault="00595759" w:rsidP="00595759">
      <w:pPr>
        <w:numPr>
          <w:ilvl w:val="0"/>
          <w:numId w:val="10"/>
        </w:num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Судебно-медицинская экспертиза по материалам следственных дел</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b/>
          <w:sz w:val="28"/>
          <w:szCs w:val="28"/>
          <w:lang w:eastAsia="zh-CN"/>
        </w:rPr>
      </w:pPr>
    </w:p>
    <w:p w:rsidR="00595759" w:rsidRDefault="00595759" w:rsidP="00595759">
      <w:pPr>
        <w:tabs>
          <w:tab w:val="left" w:pos="993"/>
        </w:tabs>
        <w:spacing w:after="0" w:line="240" w:lineRule="auto"/>
        <w:ind w:firstLine="720"/>
        <w:jc w:val="both"/>
        <w:rPr>
          <w:rFonts w:ascii="Times New Roman" w:eastAsia="Times New Roman" w:hAnsi="Times New Roman" w:cs="Times New Roman"/>
          <w:b/>
          <w:sz w:val="28"/>
          <w:szCs w:val="28"/>
          <w:lang w:eastAsia="zh-CN"/>
        </w:rPr>
      </w:pP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b/>
          <w:sz w:val="28"/>
          <w:szCs w:val="28"/>
          <w:lang w:eastAsia="zh-CN"/>
        </w:rPr>
      </w:pPr>
      <w:r w:rsidRPr="00595759">
        <w:rPr>
          <w:rFonts w:ascii="Times New Roman" w:eastAsia="Times New Roman" w:hAnsi="Times New Roman" w:cs="Times New Roman"/>
          <w:b/>
          <w:sz w:val="28"/>
          <w:szCs w:val="28"/>
          <w:lang w:eastAsia="zh-CN"/>
        </w:rPr>
        <w:t>Вопрос 2. Организация и структура судебно – медицинской службы в России.</w:t>
      </w:r>
    </w:p>
    <w:p w:rsidR="00595759" w:rsidRPr="00595759" w:rsidRDefault="00595759" w:rsidP="00595759">
      <w:pPr>
        <w:tabs>
          <w:tab w:val="left" w:pos="993"/>
        </w:tabs>
        <w:spacing w:after="0" w:line="240" w:lineRule="auto"/>
        <w:ind w:firstLine="720"/>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Судебно-медицинская экспертиза в России находится в ведении Министерства здравоохранения за исключением судебно-медицинской экспертизы Российской армии.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К основным законодательным актам, регламентирующим ее проведение, относят Уголовный кодекс Российской Федерации, Уголовно-процессуальный кодекс РФ, Федеральный закон РФ № 323-ФЗ «Об основах охраны здоровья граждан в Российской Федерации» от 21 ноября 2011 года, Федеральный закон РФ «О государственной судебно-экспертной деятельности в Российской Федерации» от 31.05.2001 № 73-ФЗ.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Порядок организации и производства судебно-медицинских экспертиз в государственных судебно-экспертных учреждениях Российской Федерации утвержден приказом </w:t>
      </w:r>
      <w:proofErr w:type="spellStart"/>
      <w:r w:rsidRPr="00595759">
        <w:rPr>
          <w:rFonts w:ascii="Times New Roman" w:eastAsia="Times New Roman" w:hAnsi="Times New Roman" w:cs="Times New Roman"/>
          <w:sz w:val="28"/>
          <w:szCs w:val="28"/>
          <w:lang w:eastAsia="ru-RU"/>
        </w:rPr>
        <w:t>Минздравсоцразвития</w:t>
      </w:r>
      <w:proofErr w:type="spellEnd"/>
      <w:r w:rsidRPr="00595759">
        <w:rPr>
          <w:rFonts w:ascii="Times New Roman" w:eastAsia="Times New Roman" w:hAnsi="Times New Roman" w:cs="Times New Roman"/>
          <w:sz w:val="28"/>
          <w:szCs w:val="28"/>
          <w:lang w:eastAsia="ru-RU"/>
        </w:rPr>
        <w:t xml:space="preserve"> РФ № 346н от 12.05.2010 г.</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Руководство судебно-медицинской службой осуществляет Главный судебно-медицинский эксперт (Ковалев А). Он возглавляет Республиканский центр судебно-медицинской экспертизы. Центр состоит из двух основных структурных подразделений:</w:t>
      </w:r>
    </w:p>
    <w:p w:rsidR="00595759" w:rsidRPr="00595759" w:rsidRDefault="00595759" w:rsidP="00595759">
      <w:pPr>
        <w:numPr>
          <w:ilvl w:val="1"/>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Бюро судебно-медицинской экспертизы.</w:t>
      </w:r>
    </w:p>
    <w:p w:rsidR="00595759" w:rsidRPr="00595759" w:rsidRDefault="00595759" w:rsidP="00595759">
      <w:pPr>
        <w:numPr>
          <w:ilvl w:val="1"/>
          <w:numId w:val="1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Научно-исследовательского института судебной медицины.</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На уровне субъектов Российской Федерации (области, края,  республики) имеются Бюро судебно-медицинской экспертизы, которые  </w:t>
      </w:r>
      <w:proofErr w:type="spellStart"/>
      <w:proofErr w:type="gramStart"/>
      <w:r w:rsidRPr="00595759">
        <w:rPr>
          <w:rFonts w:ascii="Times New Roman" w:eastAsia="Times New Roman" w:hAnsi="Times New Roman" w:cs="Times New Roman"/>
          <w:sz w:val="28"/>
          <w:szCs w:val="28"/>
          <w:lang w:eastAsia="ru-RU"/>
        </w:rPr>
        <w:t>организационно-методически</w:t>
      </w:r>
      <w:proofErr w:type="spellEnd"/>
      <w:proofErr w:type="gramEnd"/>
      <w:r w:rsidRPr="00595759">
        <w:rPr>
          <w:rFonts w:ascii="Times New Roman" w:eastAsia="Times New Roman" w:hAnsi="Times New Roman" w:cs="Times New Roman"/>
          <w:sz w:val="28"/>
          <w:szCs w:val="28"/>
          <w:lang w:eastAsia="ru-RU"/>
        </w:rPr>
        <w:t xml:space="preserve"> подчиняются Республиканскому центру судебной  медицины,  а  по административно-хозяйственной линии находятся в подчинении органов управления здравоохранением в субъектах федерации.</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В настоящее время функционирует 89 бюро, где проводится более 1, 5 миллионов экспертиз в год.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составе бюро  имеются:</w:t>
      </w:r>
    </w:p>
    <w:p w:rsidR="00595759" w:rsidRPr="00595759" w:rsidRDefault="00595759" w:rsidP="00595759">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595759">
        <w:rPr>
          <w:rFonts w:ascii="Times New Roman" w:eastAsia="Times New Roman" w:hAnsi="Times New Roman" w:cs="Times New Roman"/>
          <w:sz w:val="28"/>
          <w:szCs w:val="28"/>
          <w:lang w:eastAsia="ru-RU"/>
        </w:rPr>
        <w:t>танатологический</w:t>
      </w:r>
      <w:proofErr w:type="spellEnd"/>
      <w:r w:rsidRPr="00595759">
        <w:rPr>
          <w:rFonts w:ascii="Times New Roman" w:eastAsia="Times New Roman" w:hAnsi="Times New Roman" w:cs="Times New Roman"/>
          <w:sz w:val="28"/>
          <w:szCs w:val="28"/>
          <w:lang w:eastAsia="ru-RU"/>
        </w:rPr>
        <w:t xml:space="preserve"> отдел (по экспертизе трупов);</w:t>
      </w:r>
    </w:p>
    <w:p w:rsidR="00595759" w:rsidRPr="00595759" w:rsidRDefault="00595759" w:rsidP="00595759">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 отдел экспертизы потерпевших, обвиняемых и др. лиц;</w:t>
      </w:r>
    </w:p>
    <w:p w:rsidR="00595759" w:rsidRPr="00595759" w:rsidRDefault="00595759" w:rsidP="00595759">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 отдел повторных и сложных экспертиз,</w:t>
      </w:r>
    </w:p>
    <w:p w:rsidR="00595759" w:rsidRPr="00595759" w:rsidRDefault="00595759" w:rsidP="00595759">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 судебно-медицинская лаборатория, в ее составе находятся:</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а) судебно-биологическое отделение,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б) судебно-химическое отделение,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отделение медицинской крим</w:t>
      </w:r>
      <w:r>
        <w:rPr>
          <w:rFonts w:ascii="Times New Roman" w:eastAsia="Times New Roman" w:hAnsi="Times New Roman" w:cs="Times New Roman"/>
          <w:sz w:val="28"/>
          <w:szCs w:val="28"/>
          <w:lang w:eastAsia="ru-RU"/>
        </w:rPr>
        <w:t xml:space="preserve">иналистики (физико-техническое </w:t>
      </w:r>
      <w:r w:rsidRPr="00595759">
        <w:rPr>
          <w:rFonts w:ascii="Times New Roman" w:eastAsia="Times New Roman" w:hAnsi="Times New Roman" w:cs="Times New Roman"/>
          <w:sz w:val="28"/>
          <w:szCs w:val="28"/>
          <w:lang w:eastAsia="ru-RU"/>
        </w:rPr>
        <w:t>отделение),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г) биохимическая лаборатория.</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Кроме того, в бюро имеются: административно-хозяйственная часть и отделение или группа организационно-методической работы. При некоторых бюро организованы республиканские центры, занимающиеся научно-практической и методической работой по отдельным направлениям судебной медицины.</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Основные практические задачи судебно-медицинской экспертной службы:</w:t>
      </w:r>
    </w:p>
    <w:p w:rsidR="00595759" w:rsidRPr="00595759" w:rsidRDefault="00595759" w:rsidP="00595759">
      <w:pPr>
        <w:numPr>
          <w:ilvl w:val="0"/>
          <w:numId w:val="3"/>
        </w:numPr>
        <w:tabs>
          <w:tab w:val="clear" w:pos="115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lastRenderedPageBreak/>
        <w:t>Исследование трупов, подозрительных на насильственную смерть,</w:t>
      </w:r>
    </w:p>
    <w:p w:rsidR="00595759" w:rsidRPr="00595759" w:rsidRDefault="00595759" w:rsidP="00595759">
      <w:pPr>
        <w:numPr>
          <w:ilvl w:val="0"/>
          <w:numId w:val="3"/>
        </w:numPr>
        <w:tabs>
          <w:tab w:val="clear" w:pos="115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Опознание трупов,</w:t>
      </w:r>
    </w:p>
    <w:p w:rsidR="00595759" w:rsidRPr="00595759" w:rsidRDefault="00595759" w:rsidP="00595759">
      <w:pPr>
        <w:numPr>
          <w:ilvl w:val="0"/>
          <w:numId w:val="3"/>
        </w:numPr>
        <w:tabs>
          <w:tab w:val="clear" w:pos="115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Определение характеристики предметов, которым нанесено повреждение,</w:t>
      </w:r>
    </w:p>
    <w:p w:rsidR="00595759" w:rsidRPr="00595759" w:rsidRDefault="00595759" w:rsidP="00595759">
      <w:pPr>
        <w:numPr>
          <w:ilvl w:val="0"/>
          <w:numId w:val="3"/>
        </w:numPr>
        <w:tabs>
          <w:tab w:val="clear" w:pos="1155"/>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Определение тяжести вреда здоровью.</w:t>
      </w:r>
    </w:p>
    <w:p w:rsidR="00595759" w:rsidRPr="00595759" w:rsidRDefault="00595759" w:rsidP="00595759">
      <w:pPr>
        <w:tabs>
          <w:tab w:val="num" w:pos="0"/>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Назначение и производство судебной экспертизы обязательно, если необходимо установить:</w:t>
      </w:r>
    </w:p>
    <w:p w:rsidR="00595759" w:rsidRPr="00595759" w:rsidRDefault="00595759" w:rsidP="00595759">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причины смерти,</w:t>
      </w:r>
    </w:p>
    <w:p w:rsidR="00595759" w:rsidRPr="00595759" w:rsidRDefault="00595759" w:rsidP="00595759">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характер и степень вреда, причиненного здоровью,</w:t>
      </w:r>
    </w:p>
    <w:p w:rsidR="00595759" w:rsidRPr="00595759" w:rsidRDefault="00595759" w:rsidP="00595759">
      <w:pPr>
        <w:numPr>
          <w:ilvl w:val="0"/>
          <w:numId w:val="6"/>
        </w:numPr>
        <w:tabs>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возраст подозреваемого, обвиняемого, потерпевшего, когда это имеет значение для уголовного дела, а </w:t>
      </w:r>
      <w:proofErr w:type="gramStart"/>
      <w:r w:rsidRPr="00595759">
        <w:rPr>
          <w:rFonts w:ascii="Times New Roman" w:eastAsia="Times New Roman" w:hAnsi="Times New Roman" w:cs="Times New Roman"/>
          <w:sz w:val="28"/>
          <w:szCs w:val="28"/>
          <w:lang w:eastAsia="ru-RU"/>
        </w:rPr>
        <w:t>документы, подтверждающие его возраст отсутствуют</w:t>
      </w:r>
      <w:proofErr w:type="gramEnd"/>
      <w:r w:rsidRPr="00595759">
        <w:rPr>
          <w:rFonts w:ascii="Times New Roman" w:eastAsia="Times New Roman" w:hAnsi="Times New Roman" w:cs="Times New Roman"/>
          <w:sz w:val="28"/>
          <w:szCs w:val="28"/>
          <w:lang w:eastAsia="ru-RU"/>
        </w:rPr>
        <w:t xml:space="preserve"> или вызывают сомнение (ст. 196 УПК).</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Объектами судебно-медицинской экспертизы обычно является:</w:t>
      </w:r>
    </w:p>
    <w:p w:rsidR="00595759" w:rsidRPr="00595759" w:rsidRDefault="00595759" w:rsidP="00595759">
      <w:pPr>
        <w:numPr>
          <w:ilvl w:val="0"/>
          <w:numId w:val="4"/>
        </w:numPr>
        <w:tabs>
          <w:tab w:val="num" w:pos="0"/>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человек (живые лица – потерпевшие, подозреваемые,  трупы), его ткани, органы, выделения, </w:t>
      </w:r>
    </w:p>
    <w:p w:rsidR="00595759" w:rsidRPr="00595759" w:rsidRDefault="00595759" w:rsidP="00595759">
      <w:pPr>
        <w:numPr>
          <w:ilvl w:val="0"/>
          <w:numId w:val="4"/>
        </w:numPr>
        <w:tabs>
          <w:tab w:val="num" w:pos="0"/>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различные вещественные доказательства со следами биологического происхождения и без них, </w:t>
      </w:r>
    </w:p>
    <w:p w:rsidR="00595759" w:rsidRPr="00595759" w:rsidRDefault="00595759" w:rsidP="00595759">
      <w:pPr>
        <w:numPr>
          <w:ilvl w:val="0"/>
          <w:numId w:val="4"/>
        </w:numPr>
        <w:tabs>
          <w:tab w:val="num" w:pos="0"/>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материалы следственных и судебных дел (уголовных и гражданских),</w:t>
      </w:r>
    </w:p>
    <w:p w:rsidR="00595759" w:rsidRPr="00595759" w:rsidRDefault="00595759" w:rsidP="00595759">
      <w:pPr>
        <w:numPr>
          <w:ilvl w:val="0"/>
          <w:numId w:val="4"/>
        </w:numPr>
        <w:tabs>
          <w:tab w:val="num" w:pos="0"/>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медицинская документация. </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Таким образом, большинство объектов судебно-медицинской экспертизы имеет биологическое происхождение. Их особенностью является неустойчивость к воздействию факторов внешней среды, в основном </w:t>
      </w:r>
      <w:proofErr w:type="gramStart"/>
      <w:r w:rsidRPr="00595759">
        <w:rPr>
          <w:rFonts w:ascii="Times New Roman" w:eastAsia="Times New Roman" w:hAnsi="Times New Roman" w:cs="Times New Roman"/>
          <w:sz w:val="28"/>
          <w:szCs w:val="28"/>
          <w:lang w:eastAsia="ru-RU"/>
        </w:rPr>
        <w:t>температурного</w:t>
      </w:r>
      <w:proofErr w:type="gramEnd"/>
      <w:r w:rsidRPr="00595759">
        <w:rPr>
          <w:rFonts w:ascii="Times New Roman" w:eastAsia="Times New Roman" w:hAnsi="Times New Roman" w:cs="Times New Roman"/>
          <w:sz w:val="28"/>
          <w:szCs w:val="28"/>
          <w:lang w:eastAsia="ru-RU"/>
        </w:rPr>
        <w:t xml:space="preserve"> и влажности. Так, уже при комнатной температуре 18-20 градусов и влажности 60-70%, довольно быстро разлагаются трупы, а также не высохшие пятна крови и выделений, фрагменты мягких тканей.</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При судебно-медицинском исследовании гнилостно измененных объектов объем получаемой информации резко уменьшается, и далеко не все вопросы могут быть разрешены. Этим диктуется необходимость назначения экспертиз в максимально короткие сроки после обнаружения объектов при строгом соблюдении условий их хранения.</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Вопрос 3. Процессуальные и организационные основы судебно – медицинской экспертизы.</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В соответствии со ст. 19. Федерального закона от 31 мая 2001г. № 73-ФЗ О государственной судебно-экспертной деятельности в Российской Федерации основаниями производства судебной экспертизы в государственном судебно-экспертном учреждении являются определение суда, постановления судьи, лица, производящего дознание, следователя или прокурора. Судебная экспертиза считается назначенной со дня вынесения соответствующего определения или постановления. </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Если постановления нет, а экспертизу выполнить необходимо следователем оформляется письменное направление, где указывается дата, место вынесения, фабула дела, кому поручается производство экспертизы. Руководств</w:t>
      </w:r>
      <w:r>
        <w:rPr>
          <w:rFonts w:ascii="Times New Roman" w:eastAsia="Times New Roman" w:hAnsi="Times New Roman" w:cs="Times New Roman"/>
          <w:sz w:val="28"/>
          <w:szCs w:val="28"/>
          <w:lang w:eastAsia="ru-RU"/>
        </w:rPr>
        <w:t xml:space="preserve">уясь УПК, выставляются вопросы </w:t>
      </w:r>
      <w:r w:rsidRPr="00595759">
        <w:rPr>
          <w:rFonts w:ascii="Times New Roman" w:eastAsia="Times New Roman" w:hAnsi="Times New Roman" w:cs="Times New Roman"/>
          <w:sz w:val="28"/>
          <w:szCs w:val="28"/>
          <w:lang w:eastAsia="ru-RU"/>
        </w:rPr>
        <w:t xml:space="preserve">специалисту. </w:t>
      </w:r>
    </w:p>
    <w:p w:rsidR="00595759" w:rsidRPr="00595759" w:rsidRDefault="00595759" w:rsidP="0059575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lastRenderedPageBreak/>
        <w:t xml:space="preserve">Экспертизы выполняются врачами, а также приравненными к ним специалистами, имеющими высшее образование (химиками, физиками и др.). Лица со средним медицинским образованием (фельдшеры, лаборанты не имеют права привлекаться в качестве экспертов).  </w:t>
      </w:r>
    </w:p>
    <w:p w:rsidR="00595759" w:rsidRPr="00595759" w:rsidRDefault="00595759" w:rsidP="00595759">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Участие нескольких экспертов, при необходимости – различных специальностей, является обязательным при проведении следующих судебно-медицинских экспертиз:</w:t>
      </w:r>
    </w:p>
    <w:p w:rsidR="00595759" w:rsidRPr="00595759" w:rsidRDefault="00595759" w:rsidP="00595759">
      <w:pPr>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экспертиз по делам о привлечении к  уголовной  ответственности</w:t>
      </w:r>
    </w:p>
    <w:p w:rsidR="00595759" w:rsidRPr="00595759" w:rsidRDefault="00595759" w:rsidP="00595759">
      <w:pPr>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медицинских работников за профессиональные правонарушения;</w:t>
      </w:r>
    </w:p>
    <w:p w:rsidR="00595759" w:rsidRPr="00595759" w:rsidRDefault="00595759" w:rsidP="00595759">
      <w:pPr>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повторных экспертиз по материалам уголовных и гражданских дел;</w:t>
      </w:r>
    </w:p>
    <w:p w:rsidR="00595759" w:rsidRPr="00595759" w:rsidRDefault="00595759" w:rsidP="00595759">
      <w:pPr>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 экспертиз определения стойкой утраты трудоспособности;</w:t>
      </w:r>
    </w:p>
    <w:p w:rsidR="00595759" w:rsidRPr="00595759" w:rsidRDefault="00595759" w:rsidP="00595759">
      <w:pPr>
        <w:numPr>
          <w:ilvl w:val="0"/>
          <w:numId w:val="1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 первичных экспертиз в особо сложных случаях.</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Все исследования, выполняемые в процессе судебно-медицинской экспертизы, можно объединить в две группы:</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-диагностические,</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-идентификационные.</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Диагностические исследования направлены на определение происхождения природы объекта (например, установление того, что изучаемое пятно на вещественном доказательстве является кровью человека), характера болезненных изменений или повреждений (например, исследование показало, что ранение грудной клетки с повреждением сердца является колото-резаным).</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Идентификационные исследования преследуют цель установить принадлежность объекта конкретному лицу, определить орудие, использованное для нанесения повреждения.</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Судебно-медицинский эксперт может быть привлечен к участию в следственных действиях на предварительном следствии и при дознании, а также в судебном заседании. В процессе предварительного следствия эксперт может привлекаться при осмотре места происшествия и трупа, при освидетельствовании лица, задержанного по подозрению в совершении преступления, для  получения образцов для сравнительного исследования.</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Основным документом, регламентирующим деятельной эксперта является Федеральный закон от 31 мая </w:t>
      </w:r>
      <w:smartTag w:uri="urn:schemas-microsoft-com:office:smarttags" w:element="metricconverter">
        <w:smartTagPr>
          <w:attr w:name="ProductID" w:val="2001 г"/>
        </w:smartTagPr>
        <w:r w:rsidRPr="00595759">
          <w:rPr>
            <w:rFonts w:ascii="Times New Roman" w:eastAsia="Times New Roman" w:hAnsi="Times New Roman" w:cs="Times New Roman"/>
            <w:sz w:val="28"/>
            <w:szCs w:val="28"/>
            <w:lang w:eastAsia="ru-RU"/>
          </w:rPr>
          <w:t>2001 г</w:t>
        </w:r>
      </w:smartTag>
      <w:r w:rsidRPr="00595759">
        <w:rPr>
          <w:rFonts w:ascii="Times New Roman" w:eastAsia="Times New Roman" w:hAnsi="Times New Roman" w:cs="Times New Roman"/>
          <w:sz w:val="28"/>
          <w:szCs w:val="28"/>
          <w:lang w:eastAsia="ru-RU"/>
        </w:rPr>
        <w:t>. № 73-ФЗ «О государственной судебно-экспертной деятельности в Российской Федерации». Он  предусматривает определенные обязанности и права эксперта (ст. 16, 17).</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Эксперт обязан:</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-принять к производству порученную ему руководителем соответствующего государственного судебно-экспертного учреждения судебную экспертизу;</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595759">
        <w:rPr>
          <w:rFonts w:ascii="Times New Roman" w:eastAsia="Times New Roman" w:hAnsi="Times New Roman" w:cs="Times New Roman"/>
          <w:sz w:val="28"/>
          <w:szCs w:val="28"/>
          <w:lang w:eastAsia="ru-RU"/>
        </w:rPr>
        <w:t xml:space="preserve">-составить мотивированное письменное сообщение о невозможности дать заключение и направить данное сообщение в орган или лицу, которые </w:t>
      </w:r>
      <w:r w:rsidRPr="00595759">
        <w:rPr>
          <w:rFonts w:ascii="Times New Roman" w:eastAsia="Times New Roman" w:hAnsi="Times New Roman" w:cs="Times New Roman"/>
          <w:sz w:val="28"/>
          <w:szCs w:val="28"/>
          <w:lang w:eastAsia="ru-RU"/>
        </w:rPr>
        <w:lastRenderedPageBreak/>
        <w:t>назначили судебную экспертизу, если поставленные вопросы выходят за пределы специальных знаний эксперта,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proofErr w:type="gramEnd"/>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-обеспечить сохранность представленных объектов исследований и материалов дела.</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Эксперт также исполняет обязанности, предусмотренные соответствующим процессуальным законодательством.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Эксперт не вправе: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осуществлять судебно-экспертную деятельность в качестве негосударственного эксперта;</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вступать в личные контакты с участниками процесса, если это ставит под сомнение его незаинтересованность в исходе дела;</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самостоятельно собирать материалы для производства судебной экспертизы;</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сообщать кому-либо о результатах судебной экспертизы, за исключением органа или лица ее назначивших;</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уничтожать объекты исследований либо существенно изменять их свойства без разрешения органа или лица, назначивших судебную экспертизу.</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Экспе</w:t>
      </w:r>
      <w:proofErr w:type="gramStart"/>
      <w:r w:rsidRPr="00595759">
        <w:rPr>
          <w:rFonts w:ascii="Times New Roman" w:eastAsia="Times New Roman" w:hAnsi="Times New Roman" w:cs="Times New Roman"/>
          <w:sz w:val="28"/>
          <w:szCs w:val="28"/>
          <w:lang w:eastAsia="ru-RU"/>
        </w:rPr>
        <w:t>рт впр</w:t>
      </w:r>
      <w:proofErr w:type="gramEnd"/>
      <w:r w:rsidRPr="00595759">
        <w:rPr>
          <w:rFonts w:ascii="Times New Roman" w:eastAsia="Times New Roman" w:hAnsi="Times New Roman" w:cs="Times New Roman"/>
          <w:sz w:val="28"/>
          <w:szCs w:val="28"/>
          <w:lang w:eastAsia="ru-RU"/>
        </w:rPr>
        <w:t>аве: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ходатайствовать перед руководителем соответствующего государственного судебно-экспертного учреждения о привлечении к производству судебной экспертизы других экспертов, если это необходимо для проведения исследований и дачи заключения;</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 обжаловать в установленном законом порядке действия органа или лица, </w:t>
      </w:r>
      <w:proofErr w:type="gramStart"/>
      <w:r w:rsidRPr="00595759">
        <w:rPr>
          <w:rFonts w:ascii="Times New Roman" w:eastAsia="Times New Roman" w:hAnsi="Times New Roman" w:cs="Times New Roman"/>
          <w:sz w:val="28"/>
          <w:szCs w:val="28"/>
          <w:lang w:eastAsia="ru-RU"/>
        </w:rPr>
        <w:t>назначивших</w:t>
      </w:r>
      <w:proofErr w:type="gramEnd"/>
      <w:r w:rsidRPr="00595759">
        <w:rPr>
          <w:rFonts w:ascii="Times New Roman" w:eastAsia="Times New Roman" w:hAnsi="Times New Roman" w:cs="Times New Roman"/>
          <w:sz w:val="28"/>
          <w:szCs w:val="28"/>
          <w:lang w:eastAsia="ru-RU"/>
        </w:rPr>
        <w:t xml:space="preserve"> судебную экспертизу, если они нарушают права эксперта.</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Эксперт также имеет права, предусмотренные соответствующим процессуальным законодательством.</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Согласно Уголовно-процессуальному кодексу РФ (ст. 57) экспе</w:t>
      </w:r>
      <w:proofErr w:type="gramStart"/>
      <w:r w:rsidRPr="00595759">
        <w:rPr>
          <w:rFonts w:ascii="Times New Roman" w:eastAsia="Times New Roman" w:hAnsi="Times New Roman" w:cs="Times New Roman"/>
          <w:sz w:val="28"/>
          <w:szCs w:val="28"/>
          <w:lang w:eastAsia="ru-RU"/>
        </w:rPr>
        <w:t>рт впр</w:t>
      </w:r>
      <w:proofErr w:type="gramEnd"/>
      <w:r w:rsidRPr="00595759">
        <w:rPr>
          <w:rFonts w:ascii="Times New Roman" w:eastAsia="Times New Roman" w:hAnsi="Times New Roman" w:cs="Times New Roman"/>
          <w:sz w:val="28"/>
          <w:szCs w:val="28"/>
          <w:lang w:eastAsia="ru-RU"/>
        </w:rPr>
        <w:t>аве: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знакомиться с материалами уголовного дела, относящимися к предмету судебной экспертизы;</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lastRenderedPageBreak/>
        <w:t>- ходатайствовать о предоставлении ему дополнительных материалов, необходимых для дачи заключения, либо о привлечении к производству судебной экспертизы других экспертов;</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участвовать с разрешения дознавателя, следователя, прокурора и суда в процессуальных действиях и задавать вопросы, относящиеся к предмету судебной экспертизы;</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давать заключение в пределах своей компетенции, в том числе по вопросам, хотя и не поставленным в постановлении о назначении судебной экспертизы, но имеющим отношение к предмету экспертного исследования;</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приносить жалобы на действия (бездействие) и решения дознавателя, следователя, прокурора и суда, ограничивающие его права;</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соответствии с той же статьей эксперт не вправе: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 без </w:t>
      </w:r>
      <w:proofErr w:type="gramStart"/>
      <w:r w:rsidRPr="00595759">
        <w:rPr>
          <w:rFonts w:ascii="Times New Roman" w:eastAsia="Times New Roman" w:hAnsi="Times New Roman" w:cs="Times New Roman"/>
          <w:sz w:val="28"/>
          <w:szCs w:val="28"/>
          <w:lang w:eastAsia="ru-RU"/>
        </w:rPr>
        <w:t>ведома</w:t>
      </w:r>
      <w:proofErr w:type="gramEnd"/>
      <w:r w:rsidRPr="00595759">
        <w:rPr>
          <w:rFonts w:ascii="Times New Roman" w:eastAsia="Times New Roman" w:hAnsi="Times New Roman" w:cs="Times New Roman"/>
          <w:sz w:val="28"/>
          <w:szCs w:val="28"/>
          <w:lang w:eastAsia="ru-RU"/>
        </w:rPr>
        <w:t xml:space="preserve"> следователя и суда вести переговоры с участниками уголовного судопроизводства по вопросам, связанным с производством судебной экспертизы;</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самостоятельно собирать материалы для экспертного исследования;</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давать заведомо ложное заключение;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разглашать данные предварительного расследования, ставшие известными ему в связи с участием в уголовном деле в качестве эксперта, если он был об этом заранее предупрежден в порядке, установленном ст. 161 УПК РФ.</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Эксперт дает заключение от своего имени на основании произведенных исследований в соответствии с его специальными знаниями и несет за данное им заключение личную ответственность.</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За дачу заведомо ложного заключения эксперт несет ответственность в соответствии со ст. 307 Уголовного кодекса Российской Федерации.</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За разглашение данных предварительного расследования эксперт несет ответственность.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Виды судебно-медицинской экспертизы:</w:t>
      </w:r>
    </w:p>
    <w:p w:rsidR="00595759" w:rsidRPr="00595759" w:rsidRDefault="00595759" w:rsidP="00595759">
      <w:pPr>
        <w:numPr>
          <w:ilvl w:val="0"/>
          <w:numId w:val="5"/>
        </w:numPr>
        <w:tabs>
          <w:tab w:val="clear" w:pos="1080"/>
          <w:tab w:val="num" w:pos="-1134"/>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595759">
        <w:rPr>
          <w:rFonts w:ascii="Times New Roman" w:eastAsia="Times New Roman" w:hAnsi="Times New Roman" w:cs="Times New Roman"/>
          <w:sz w:val="28"/>
          <w:szCs w:val="28"/>
          <w:lang w:eastAsia="ru-RU"/>
        </w:rPr>
        <w:t>первичная</w:t>
      </w:r>
      <w:proofErr w:type="gramEnd"/>
      <w:r w:rsidRPr="00595759">
        <w:rPr>
          <w:rFonts w:ascii="Times New Roman" w:eastAsia="Times New Roman" w:hAnsi="Times New Roman" w:cs="Times New Roman"/>
          <w:sz w:val="28"/>
          <w:szCs w:val="28"/>
          <w:lang w:eastAsia="ru-RU"/>
        </w:rPr>
        <w:t xml:space="preserve"> – первое исследование  объекта и составление экспертного заключения. Чаще всего проводится </w:t>
      </w:r>
      <w:proofErr w:type="spellStart"/>
      <w:r w:rsidRPr="00595759">
        <w:rPr>
          <w:rFonts w:ascii="Times New Roman" w:eastAsia="Times New Roman" w:hAnsi="Times New Roman" w:cs="Times New Roman"/>
          <w:sz w:val="28"/>
          <w:szCs w:val="28"/>
          <w:lang w:eastAsia="ru-RU"/>
        </w:rPr>
        <w:t>одномоментно</w:t>
      </w:r>
      <w:proofErr w:type="spellEnd"/>
      <w:r w:rsidRPr="00595759">
        <w:rPr>
          <w:rFonts w:ascii="Times New Roman" w:eastAsia="Times New Roman" w:hAnsi="Times New Roman" w:cs="Times New Roman"/>
          <w:sz w:val="28"/>
          <w:szCs w:val="28"/>
          <w:lang w:eastAsia="ru-RU"/>
        </w:rPr>
        <w:t>.</w:t>
      </w:r>
    </w:p>
    <w:p w:rsidR="00595759" w:rsidRPr="00595759" w:rsidRDefault="00595759" w:rsidP="00595759">
      <w:pPr>
        <w:numPr>
          <w:ilvl w:val="0"/>
          <w:numId w:val="5"/>
        </w:numPr>
        <w:tabs>
          <w:tab w:val="clear" w:pos="1080"/>
          <w:tab w:val="num" w:pos="-1134"/>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595759">
        <w:rPr>
          <w:rFonts w:ascii="Times New Roman" w:eastAsia="Times New Roman" w:hAnsi="Times New Roman" w:cs="Times New Roman"/>
          <w:sz w:val="28"/>
          <w:szCs w:val="28"/>
          <w:lang w:eastAsia="ru-RU"/>
        </w:rPr>
        <w:t>дополнительная</w:t>
      </w:r>
      <w:proofErr w:type="gramEnd"/>
      <w:r w:rsidRPr="00595759">
        <w:rPr>
          <w:rFonts w:ascii="Times New Roman" w:eastAsia="Times New Roman" w:hAnsi="Times New Roman" w:cs="Times New Roman"/>
          <w:sz w:val="28"/>
          <w:szCs w:val="28"/>
          <w:lang w:eastAsia="ru-RU"/>
        </w:rPr>
        <w:t xml:space="preserve"> (при недостаточной ясности или полноте заключения  эксперта, а также при возникновении новых вопросов в отношении ранее исследованных обстоятельств дела – ст. 207 УПК п.1)</w:t>
      </w:r>
    </w:p>
    <w:p w:rsidR="00595759" w:rsidRPr="00595759" w:rsidRDefault="00595759" w:rsidP="00595759">
      <w:pPr>
        <w:numPr>
          <w:ilvl w:val="0"/>
          <w:numId w:val="5"/>
        </w:numPr>
        <w:tabs>
          <w:tab w:val="clear" w:pos="1080"/>
          <w:tab w:val="num" w:pos="-1134"/>
          <w:tab w:val="num" w:pos="0"/>
        </w:tabs>
        <w:spacing w:after="0" w:line="240" w:lineRule="auto"/>
        <w:ind w:left="0" w:firstLine="709"/>
        <w:jc w:val="both"/>
        <w:rPr>
          <w:rFonts w:ascii="Times New Roman" w:eastAsia="Times New Roman" w:hAnsi="Times New Roman" w:cs="Times New Roman"/>
          <w:sz w:val="28"/>
          <w:szCs w:val="28"/>
          <w:lang w:eastAsia="ru-RU"/>
        </w:rPr>
      </w:pPr>
      <w:proofErr w:type="gramStart"/>
      <w:r w:rsidRPr="00595759">
        <w:rPr>
          <w:rFonts w:ascii="Times New Roman" w:eastAsia="Times New Roman" w:hAnsi="Times New Roman" w:cs="Times New Roman"/>
          <w:sz w:val="28"/>
          <w:szCs w:val="28"/>
          <w:lang w:eastAsia="ru-RU"/>
        </w:rPr>
        <w:t>повторная</w:t>
      </w:r>
      <w:proofErr w:type="gramEnd"/>
      <w:r w:rsidRPr="00595759">
        <w:rPr>
          <w:rFonts w:ascii="Times New Roman" w:eastAsia="Times New Roman" w:hAnsi="Times New Roman" w:cs="Times New Roman"/>
          <w:sz w:val="28"/>
          <w:szCs w:val="28"/>
          <w:lang w:eastAsia="ru-RU"/>
        </w:rPr>
        <w:t xml:space="preserve"> (в случае возникновения сомнений в обоснованности заключения эксперта или наличия противоречий в выводах экспертов – ст. 207 УПК п. 2).</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lastRenderedPageBreak/>
        <w:t xml:space="preserve">Судебно-медицинская экспертиза может производиться одним специалистом или </w:t>
      </w:r>
      <w:proofErr w:type="spellStart"/>
      <w:r w:rsidRPr="00595759">
        <w:rPr>
          <w:rFonts w:ascii="Times New Roman" w:eastAsia="Times New Roman" w:hAnsi="Times New Roman" w:cs="Times New Roman"/>
          <w:sz w:val="28"/>
          <w:szCs w:val="28"/>
          <w:lang w:eastAsia="ru-RU"/>
        </w:rPr>
        <w:t>комиссионно</w:t>
      </w:r>
      <w:proofErr w:type="spellEnd"/>
      <w:r w:rsidRPr="00595759">
        <w:rPr>
          <w:rFonts w:ascii="Times New Roman" w:eastAsia="Times New Roman" w:hAnsi="Times New Roman" w:cs="Times New Roman"/>
          <w:sz w:val="28"/>
          <w:szCs w:val="28"/>
          <w:lang w:eastAsia="ru-RU"/>
        </w:rPr>
        <w:t xml:space="preserve"> – группой экспертов (не менее чем двумя специалистами одной специальности – ст.200 УПК).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Проводятся также комплексные экспертизы (ст. 201 УПК), назначаемые в случаях, когда экспертам разных специальностей поручается исследование одного и того же объекта, либо когда сама возможность выполнения экспертизы определенного вида связана с выяснением ряда обстоятельств путем экспертизы другого вида. Так, нередко проводятся экспертизы по делам об огнестрельных повреждениях (медико-баллистические) и транспортных травмах (</w:t>
      </w:r>
      <w:proofErr w:type="spellStart"/>
      <w:r w:rsidRPr="00595759">
        <w:rPr>
          <w:rFonts w:ascii="Times New Roman" w:eastAsia="Times New Roman" w:hAnsi="Times New Roman" w:cs="Times New Roman"/>
          <w:sz w:val="28"/>
          <w:szCs w:val="28"/>
          <w:lang w:eastAsia="ru-RU"/>
        </w:rPr>
        <w:t>медико-автотехнические</w:t>
      </w:r>
      <w:proofErr w:type="spellEnd"/>
      <w:r w:rsidRPr="00595759">
        <w:rPr>
          <w:rFonts w:ascii="Times New Roman" w:eastAsia="Times New Roman" w:hAnsi="Times New Roman" w:cs="Times New Roman"/>
          <w:sz w:val="28"/>
          <w:szCs w:val="28"/>
          <w:lang w:eastAsia="ru-RU"/>
        </w:rPr>
        <w:t>).</w:t>
      </w:r>
    </w:p>
    <w:p w:rsidR="00595759" w:rsidRPr="00595759" w:rsidRDefault="00595759" w:rsidP="00595759">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Порядок назначения судебной экспертизы</w:t>
      </w:r>
    </w:p>
    <w:p w:rsidR="00595759" w:rsidRPr="00595759" w:rsidRDefault="00595759" w:rsidP="00595759">
      <w:pPr>
        <w:tabs>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Следователь в соответствии со ст. 195 УПК РФ, признав необходимым назначение судебной экспертизы, выносит об этом постановление, а в случаях, предусмотренных п.3 ч.2 ст. 29 УПК, возбуждает перед судом ходатайство, в котором указываются:</w:t>
      </w:r>
    </w:p>
    <w:p w:rsidR="00595759" w:rsidRPr="00595759" w:rsidRDefault="00595759" w:rsidP="00595759">
      <w:pPr>
        <w:numPr>
          <w:ilvl w:val="0"/>
          <w:numId w:val="7"/>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основания назначения судебной экспертизы;</w:t>
      </w:r>
    </w:p>
    <w:p w:rsidR="00595759" w:rsidRPr="00595759" w:rsidRDefault="00595759" w:rsidP="00595759">
      <w:pPr>
        <w:numPr>
          <w:ilvl w:val="0"/>
          <w:numId w:val="7"/>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фамилия, имя и отчество эксперта или наименование экспертного учреждения, в котором должна быть произведена судебная экспертиза;</w:t>
      </w:r>
    </w:p>
    <w:p w:rsidR="00595759" w:rsidRPr="00595759" w:rsidRDefault="00595759" w:rsidP="00595759">
      <w:pPr>
        <w:numPr>
          <w:ilvl w:val="0"/>
          <w:numId w:val="7"/>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вопросы, поставленные перед экспертом;</w:t>
      </w:r>
    </w:p>
    <w:p w:rsidR="00595759" w:rsidRPr="00595759" w:rsidRDefault="00595759" w:rsidP="00595759">
      <w:pPr>
        <w:numPr>
          <w:ilvl w:val="0"/>
          <w:numId w:val="7"/>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материалы, предоставляемые в распоряжение эксперта.</w:t>
      </w:r>
    </w:p>
    <w:p w:rsidR="00595759" w:rsidRPr="00595759" w:rsidRDefault="00595759" w:rsidP="00595759">
      <w:pPr>
        <w:tabs>
          <w:tab w:val="num" w:pos="0"/>
          <w:tab w:val="left" w:pos="142"/>
          <w:tab w:val="left" w:pos="851"/>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Следователь знакомит с постановлением о назначении экспертизы подозреваемого, обвиняемого, его защитника и разъясняет им права, о чем составляется протокол, подписываемый следователем и лицами, которые ознакомлены с постановлением.</w:t>
      </w:r>
    </w:p>
    <w:p w:rsidR="00595759" w:rsidRPr="00595759" w:rsidRDefault="00595759" w:rsidP="00595759">
      <w:pPr>
        <w:tabs>
          <w:tab w:val="num" w:pos="0"/>
          <w:tab w:val="left" w:pos="142"/>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595759">
        <w:rPr>
          <w:rFonts w:ascii="Times New Roman" w:eastAsia="+mn-ea" w:hAnsi="Times New Roman" w:cs="Times New Roman"/>
          <w:bCs/>
          <w:color w:val="000000"/>
          <w:sz w:val="28"/>
          <w:szCs w:val="28"/>
          <w:lang w:eastAsia="ru-RU"/>
        </w:rPr>
        <w:t xml:space="preserve">Руководитель государственного судебно-экспертного учреждения: </w:t>
      </w:r>
    </w:p>
    <w:p w:rsidR="00595759" w:rsidRPr="00595759" w:rsidRDefault="00595759" w:rsidP="00595759">
      <w:pPr>
        <w:numPr>
          <w:ilvl w:val="0"/>
          <w:numId w:val="8"/>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Изучает постановление или определение о назначении экспертизы, устанавливает вид, характер и объем предстоящей экспертизы и на этом основании определяет исполнителя (исполнителей), срок производства экспертизы,</w:t>
      </w:r>
    </w:p>
    <w:p w:rsidR="00595759" w:rsidRPr="00595759" w:rsidRDefault="00595759" w:rsidP="00595759">
      <w:pPr>
        <w:numPr>
          <w:ilvl w:val="0"/>
          <w:numId w:val="8"/>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передает эксперту поступившие материалы и объекты исследования,</w:t>
      </w:r>
    </w:p>
    <w:p w:rsidR="00595759" w:rsidRPr="00595759" w:rsidRDefault="00595759" w:rsidP="00595759">
      <w:pPr>
        <w:numPr>
          <w:ilvl w:val="0"/>
          <w:numId w:val="8"/>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контролирует соблюдение сроков выполнения экспертизы </w:t>
      </w:r>
    </w:p>
    <w:p w:rsidR="00595759" w:rsidRPr="00595759" w:rsidRDefault="00595759" w:rsidP="00595759">
      <w:pPr>
        <w:tabs>
          <w:tab w:val="num" w:pos="0"/>
          <w:tab w:val="left" w:pos="142"/>
          <w:tab w:val="left" w:pos="851"/>
        </w:tabs>
        <w:spacing w:after="0" w:line="240" w:lineRule="auto"/>
        <w:ind w:firstLine="709"/>
        <w:contextualSpacing/>
        <w:jc w:val="both"/>
        <w:rPr>
          <w:rFonts w:ascii="Times New Roman" w:eastAsia="Times New Roman" w:hAnsi="Times New Roman" w:cs="Times New Roman"/>
          <w:sz w:val="28"/>
          <w:szCs w:val="28"/>
          <w:lang w:eastAsia="ru-RU"/>
        </w:rPr>
      </w:pPr>
      <w:r w:rsidRPr="00595759">
        <w:rPr>
          <w:rFonts w:ascii="Times New Roman" w:eastAsia="+mn-ea" w:hAnsi="Times New Roman" w:cs="Times New Roman"/>
          <w:bCs/>
          <w:color w:val="000000"/>
          <w:sz w:val="28"/>
          <w:szCs w:val="28"/>
          <w:lang w:eastAsia="ru-RU"/>
        </w:rPr>
        <w:t>Эксперт:</w:t>
      </w:r>
    </w:p>
    <w:p w:rsidR="00595759" w:rsidRPr="00595759" w:rsidRDefault="00595759" w:rsidP="00595759">
      <w:pPr>
        <w:numPr>
          <w:ilvl w:val="0"/>
          <w:numId w:val="9"/>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изучает содержание постановления или определения о назначении экспертизы, состояние упаковки материалов и объектов (целость, наличие и характер ее нарушения), пояснительные надписи на ней,</w:t>
      </w:r>
    </w:p>
    <w:p w:rsidR="00595759" w:rsidRPr="00595759" w:rsidRDefault="00595759" w:rsidP="00595759">
      <w:pPr>
        <w:numPr>
          <w:ilvl w:val="0"/>
          <w:numId w:val="9"/>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устанавливает соответствие представленных объектов перечню, приведенному в постановлении или определении о назначении экспертизы, и оценивает  их достаточность для решения поставленных вопросов,</w:t>
      </w:r>
    </w:p>
    <w:p w:rsidR="00595759" w:rsidRPr="00595759" w:rsidRDefault="00595759" w:rsidP="00595759">
      <w:pPr>
        <w:numPr>
          <w:ilvl w:val="0"/>
          <w:numId w:val="9"/>
        </w:numPr>
        <w:tabs>
          <w:tab w:val="clear" w:pos="720"/>
          <w:tab w:val="num" w:pos="0"/>
          <w:tab w:val="left" w:pos="142"/>
          <w:tab w:val="left" w:pos="851"/>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проводит исследование, используя медицинские технологии, разрешенные к применению на территории Российской Федерации, для объективного, всестороннего, полного, строго научно обоснованного решения поставленных перед ним вопросов</w:t>
      </w:r>
    </w:p>
    <w:p w:rsidR="00595759" w:rsidRPr="00595759" w:rsidRDefault="00595759" w:rsidP="00595759">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Проводимые по постановлению следователя или определению суда судебно-медицинские экспертизы оформляются  «Заключением эксперта», за которое в соответствии с законом эксперт несет личную ответственность. </w:t>
      </w:r>
      <w:r w:rsidRPr="00595759">
        <w:rPr>
          <w:rFonts w:ascii="Times New Roman" w:eastAsia="Times New Roman" w:hAnsi="Times New Roman" w:cs="Times New Roman"/>
          <w:sz w:val="28"/>
          <w:szCs w:val="28"/>
          <w:lang w:eastAsia="ru-RU"/>
        </w:rPr>
        <w:lastRenderedPageBreak/>
        <w:t>Кроме экспертиз, судебными медиками выполняются исследования, носящие характер проверочных. Они проводятся по направлениям правоохранительных органов и оформляются «Актом судебно-медицинского исследования».</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«Заключение эксперта» и «Акт судебно-медицинского исследования» строятся одинаково. Каждый из них состоит из трех частей: вводной, описательной (исследовательской) и заключительной – резюмирующей. Различие лишь в том, что, назначая экспертизу, в соответствии с требованиями УПК, следователь или суд разъясняют эксперту его права и обязанности, предупреждая об уголовной ответственности за дачу ложного заключения, что находит отражение в «Заключении», обычно во вводной части. В «Акте», естественно, такой отметки нет.</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Описательная часть документа содержит подробное описание  всех выявленных при этом фактических данных. В ней отмечаются использованные методы исследования и формы объективной регистрации (фотоснимки, схемы и т. д.).</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Структура исследовательской части определяется  видом проводимой экспертизы, но независимо от этого должна удовлетворять следующим требованиям:</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1) объективность изложения. Описательная часть не может быть составлена в виде готовых диагнозов, определений и мнений эксперта. В ней с фотографической точностью описываются отмеченная картина с те, чтобы лицо, читающее документ само смогло составить свое представление об </w:t>
      </w:r>
      <w:proofErr w:type="gramStart"/>
      <w:r w:rsidRPr="00595759">
        <w:rPr>
          <w:rFonts w:ascii="Times New Roman" w:eastAsia="Times New Roman" w:hAnsi="Times New Roman" w:cs="Times New Roman"/>
          <w:sz w:val="28"/>
          <w:szCs w:val="28"/>
          <w:lang w:eastAsia="ru-RU"/>
        </w:rPr>
        <w:t>изложенном</w:t>
      </w:r>
      <w:proofErr w:type="gramEnd"/>
      <w:r w:rsidRPr="00595759">
        <w:rPr>
          <w:rFonts w:ascii="Times New Roman" w:eastAsia="Times New Roman" w:hAnsi="Times New Roman" w:cs="Times New Roman"/>
          <w:sz w:val="28"/>
          <w:szCs w:val="28"/>
          <w:lang w:eastAsia="ru-RU"/>
        </w:rPr>
        <w:t>, сделать свое заключение. Поэтому недопустимы такие выражения- диагнозы, как « входное отверстие, «резаная рана» – необходимо дать объективное описание этих повреждений (отмечается прямолинейная рана длиной 4,5 см без дефекта ткани, с ровными гладкими краями и остроугольными концами).</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2) полнота описания</w:t>
      </w:r>
      <w:proofErr w:type="gramStart"/>
      <w:r w:rsidRPr="00595759">
        <w:rPr>
          <w:rFonts w:ascii="Times New Roman" w:eastAsia="Times New Roman" w:hAnsi="Times New Roman" w:cs="Times New Roman"/>
          <w:sz w:val="28"/>
          <w:szCs w:val="28"/>
          <w:lang w:eastAsia="ru-RU"/>
        </w:rPr>
        <w:t>.</w:t>
      </w:r>
      <w:proofErr w:type="gramEnd"/>
      <w:r w:rsidRPr="00595759">
        <w:rPr>
          <w:rFonts w:ascii="Times New Roman" w:eastAsia="Times New Roman" w:hAnsi="Times New Roman" w:cs="Times New Roman"/>
          <w:sz w:val="28"/>
          <w:szCs w:val="28"/>
          <w:lang w:eastAsia="ru-RU"/>
        </w:rPr>
        <w:t xml:space="preserve"> </w:t>
      </w:r>
      <w:proofErr w:type="gramStart"/>
      <w:r w:rsidRPr="00595759">
        <w:rPr>
          <w:rFonts w:ascii="Times New Roman" w:eastAsia="Times New Roman" w:hAnsi="Times New Roman" w:cs="Times New Roman"/>
          <w:sz w:val="28"/>
          <w:szCs w:val="28"/>
          <w:lang w:eastAsia="ru-RU"/>
        </w:rPr>
        <w:t>д</w:t>
      </w:r>
      <w:proofErr w:type="gramEnd"/>
      <w:r w:rsidRPr="00595759">
        <w:rPr>
          <w:rFonts w:ascii="Times New Roman" w:eastAsia="Times New Roman" w:hAnsi="Times New Roman" w:cs="Times New Roman"/>
          <w:sz w:val="28"/>
          <w:szCs w:val="28"/>
          <w:lang w:eastAsia="ru-RU"/>
        </w:rPr>
        <w:t>окумент должен настолько полно отражать полученные данные, чтобы можно было отвечать и на вопросы которые могут возникнуть позднее.</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3) общепонятность изложения. Пишется на государственном языке без медицинских терминов, при невозможности обойтись без них объясняется их смысл.</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Выводы эксперта должны быть:</w:t>
      </w:r>
    </w:p>
    <w:p w:rsidR="00595759" w:rsidRPr="00595759" w:rsidRDefault="00595759" w:rsidP="00595759">
      <w:pPr>
        <w:numPr>
          <w:ilvl w:val="0"/>
          <w:numId w:val="2"/>
        </w:numPr>
        <w:tabs>
          <w:tab w:val="clear" w:pos="1230"/>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595759">
        <w:rPr>
          <w:rFonts w:ascii="Times New Roman" w:eastAsia="Times New Roman" w:hAnsi="Times New Roman" w:cs="Times New Roman"/>
          <w:sz w:val="28"/>
          <w:szCs w:val="28"/>
          <w:lang w:eastAsia="ru-RU"/>
        </w:rPr>
        <w:t>научно-обоснованными</w:t>
      </w:r>
      <w:proofErr w:type="gramEnd"/>
      <w:r w:rsidRPr="00595759">
        <w:rPr>
          <w:rFonts w:ascii="Times New Roman" w:eastAsia="Times New Roman" w:hAnsi="Times New Roman" w:cs="Times New Roman"/>
          <w:sz w:val="28"/>
          <w:szCs w:val="28"/>
          <w:lang w:eastAsia="ru-RU"/>
        </w:rPr>
        <w:t>, т е. каждое высказанное положение должно базироваться на данных науки и практики,</w:t>
      </w:r>
    </w:p>
    <w:p w:rsidR="00595759" w:rsidRPr="00595759" w:rsidRDefault="00595759" w:rsidP="00595759">
      <w:pPr>
        <w:numPr>
          <w:ilvl w:val="0"/>
          <w:numId w:val="2"/>
        </w:numPr>
        <w:tabs>
          <w:tab w:val="clear" w:pos="1230"/>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595759">
        <w:rPr>
          <w:rFonts w:ascii="Times New Roman" w:eastAsia="Times New Roman" w:hAnsi="Times New Roman" w:cs="Times New Roman"/>
          <w:sz w:val="28"/>
          <w:szCs w:val="28"/>
          <w:lang w:eastAsia="ru-RU"/>
        </w:rPr>
        <w:t>объективными</w:t>
      </w:r>
      <w:proofErr w:type="gramEnd"/>
      <w:r w:rsidRPr="00595759">
        <w:rPr>
          <w:rFonts w:ascii="Times New Roman" w:eastAsia="Times New Roman" w:hAnsi="Times New Roman" w:cs="Times New Roman"/>
          <w:sz w:val="28"/>
          <w:szCs w:val="28"/>
          <w:lang w:eastAsia="ru-RU"/>
        </w:rPr>
        <w:t>, логически вытекать из полученных данных,</w:t>
      </w:r>
    </w:p>
    <w:p w:rsidR="00595759" w:rsidRPr="00595759" w:rsidRDefault="00595759" w:rsidP="00595759">
      <w:pPr>
        <w:numPr>
          <w:ilvl w:val="0"/>
          <w:numId w:val="2"/>
        </w:numPr>
        <w:tabs>
          <w:tab w:val="clear" w:pos="1230"/>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полными, </w:t>
      </w:r>
    </w:p>
    <w:p w:rsidR="00595759" w:rsidRPr="00595759" w:rsidRDefault="00595759" w:rsidP="00595759">
      <w:pPr>
        <w:numPr>
          <w:ilvl w:val="0"/>
          <w:numId w:val="2"/>
        </w:numPr>
        <w:tabs>
          <w:tab w:val="clear" w:pos="1230"/>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w:t>
      </w:r>
      <w:proofErr w:type="gramStart"/>
      <w:r w:rsidRPr="00595759">
        <w:rPr>
          <w:rFonts w:ascii="Times New Roman" w:eastAsia="Times New Roman" w:hAnsi="Times New Roman" w:cs="Times New Roman"/>
          <w:sz w:val="28"/>
          <w:szCs w:val="28"/>
          <w:lang w:eastAsia="ru-RU"/>
        </w:rPr>
        <w:t>конкретными</w:t>
      </w:r>
      <w:proofErr w:type="gramEnd"/>
      <w:r w:rsidRPr="00595759">
        <w:rPr>
          <w:rFonts w:ascii="Times New Roman" w:eastAsia="Times New Roman" w:hAnsi="Times New Roman" w:cs="Times New Roman"/>
          <w:sz w:val="28"/>
          <w:szCs w:val="28"/>
          <w:lang w:eastAsia="ru-RU"/>
        </w:rPr>
        <w:t>, что не исключает формулировки отдельных положений в вероятностной форме,</w:t>
      </w:r>
    </w:p>
    <w:p w:rsidR="00595759" w:rsidRPr="00595759" w:rsidRDefault="00595759" w:rsidP="00595759">
      <w:pPr>
        <w:numPr>
          <w:ilvl w:val="0"/>
          <w:numId w:val="2"/>
        </w:numPr>
        <w:tabs>
          <w:tab w:val="clear" w:pos="1230"/>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общепонятными,</w:t>
      </w:r>
    </w:p>
    <w:p w:rsidR="00595759" w:rsidRPr="00595759" w:rsidRDefault="00595759" w:rsidP="00595759">
      <w:pPr>
        <w:numPr>
          <w:ilvl w:val="0"/>
          <w:numId w:val="2"/>
        </w:numPr>
        <w:tabs>
          <w:tab w:val="clear" w:pos="1230"/>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в пределах компетенции эксперта.</w:t>
      </w:r>
    </w:p>
    <w:p w:rsidR="00595759" w:rsidRPr="00595759" w:rsidRDefault="00595759" w:rsidP="00595759">
      <w:pPr>
        <w:numPr>
          <w:ilvl w:val="0"/>
          <w:numId w:val="2"/>
        </w:numPr>
        <w:tabs>
          <w:tab w:val="clear" w:pos="1230"/>
          <w:tab w:val="num" w:pos="0"/>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595759">
        <w:rPr>
          <w:rFonts w:ascii="Times New Roman" w:eastAsia="Times New Roman" w:hAnsi="Times New Roman" w:cs="Times New Roman"/>
          <w:sz w:val="28"/>
          <w:szCs w:val="28"/>
          <w:lang w:eastAsia="ru-RU"/>
        </w:rPr>
        <w:t>мотивированным</w:t>
      </w:r>
      <w:proofErr w:type="gramEnd"/>
      <w:r w:rsidRPr="00595759">
        <w:rPr>
          <w:rFonts w:ascii="Times New Roman" w:eastAsia="Times New Roman" w:hAnsi="Times New Roman" w:cs="Times New Roman"/>
          <w:sz w:val="28"/>
          <w:szCs w:val="28"/>
          <w:lang w:eastAsia="ru-RU"/>
        </w:rPr>
        <w:t>, т. е. подтвержденными результатами исследования.</w:t>
      </w:r>
    </w:p>
    <w:p w:rsidR="00595759" w:rsidRPr="00595759" w:rsidRDefault="00595759" w:rsidP="00595759">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lastRenderedPageBreak/>
        <w:t>Заключение эксперта – письменный документ, отражающий ход и результаты исследований, проведенных экспертом. Его составляют  не  менее  чем в двух экземплярах, один из которых передают органам дознания,  следователю, прокурору или  суду, а другой остается на хранении у заведующего районным, межрайонным, городским отделением бюро судебно-медицинской экспертизы или в архиве бюро судебно-медицинской экспертизы.</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«Заключение эксперта» является источником доказательства по делу, поэтому в нем не допускается исправления, вписывание слов, зачеркивание.</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УПК предусматривает и допрос эксперта по поводу данного им заключения. Эксперт допрашивается в тех случаях, когда необходимо разъяснение формулировок и терминологии, объяснение некоторых расхождений между заданными вопросами и выводами.</w:t>
      </w:r>
    </w:p>
    <w:p w:rsidR="00595759" w:rsidRPr="00595759" w:rsidRDefault="00595759" w:rsidP="00595759">
      <w:pPr>
        <w:tabs>
          <w:tab w:val="left" w:pos="1276"/>
        </w:tabs>
        <w:spacing w:after="0" w:line="240" w:lineRule="auto"/>
        <w:ind w:firstLine="709"/>
        <w:contextualSpacing/>
        <w:rPr>
          <w:rFonts w:ascii="Times New Roman" w:eastAsia="Times New Roman" w:hAnsi="Times New Roman" w:cs="Times New Roman"/>
          <w:b/>
          <w:sz w:val="28"/>
          <w:szCs w:val="28"/>
          <w:lang w:eastAsia="ru-RU"/>
        </w:rPr>
      </w:pPr>
      <w:r w:rsidRPr="00595759">
        <w:rPr>
          <w:rFonts w:ascii="Times New Roman" w:eastAsia="Times New Roman" w:hAnsi="Times New Roman" w:cs="Times New Roman"/>
          <w:b/>
          <w:sz w:val="28"/>
          <w:szCs w:val="28"/>
          <w:lang w:eastAsia="ru-RU"/>
        </w:rPr>
        <w:t xml:space="preserve">1.6. Вопросы для самостоятельного изучения по данной теме. </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1. История становления судебной медицины.</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2. Структура судебно-медицинской службы в России.</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3. Права и обязанности эксперта.</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4. Основная документация:  акт судебно-медицинского исследования, заключение эксперта.</w:t>
      </w:r>
    </w:p>
    <w:p w:rsidR="00595759" w:rsidRPr="00595759" w:rsidRDefault="00595759" w:rsidP="00595759">
      <w:pPr>
        <w:spacing w:after="0" w:line="240" w:lineRule="auto"/>
        <w:ind w:firstLine="709"/>
        <w:jc w:val="both"/>
        <w:rPr>
          <w:rFonts w:ascii="Times New Roman" w:eastAsia="Times New Roman" w:hAnsi="Times New Roman" w:cs="Times New Roman"/>
          <w:sz w:val="28"/>
          <w:szCs w:val="28"/>
          <w:lang w:eastAsia="ru-RU"/>
        </w:rPr>
      </w:pPr>
      <w:r w:rsidRPr="00595759">
        <w:rPr>
          <w:rFonts w:ascii="Times New Roman" w:eastAsia="Calibri" w:hAnsi="Times New Roman" w:cs="Times New Roman"/>
          <w:b/>
          <w:sz w:val="28"/>
          <w:szCs w:val="28"/>
          <w:lang w:eastAsia="ru-RU"/>
        </w:rPr>
        <w:t>1.7. Контрольные вопросы по данной теме.</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Назовите основные задачи судебной медицины как науки</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С какими </w:t>
      </w:r>
      <w:proofErr w:type="gramStart"/>
      <w:r w:rsidRPr="00595759">
        <w:rPr>
          <w:rFonts w:ascii="Times New Roman" w:eastAsia="Times New Roman" w:hAnsi="Times New Roman" w:cs="Times New Roman"/>
          <w:sz w:val="28"/>
          <w:szCs w:val="28"/>
          <w:lang w:eastAsia="ru-RU"/>
        </w:rPr>
        <w:t>юридическим</w:t>
      </w:r>
      <w:proofErr w:type="gramEnd"/>
      <w:r w:rsidRPr="00595759">
        <w:rPr>
          <w:rFonts w:ascii="Times New Roman" w:eastAsia="Times New Roman" w:hAnsi="Times New Roman" w:cs="Times New Roman"/>
          <w:sz w:val="28"/>
          <w:szCs w:val="28"/>
          <w:lang w:eastAsia="ru-RU"/>
        </w:rPr>
        <w:t xml:space="preserve"> дисциплинами связана наука судебная медицина?</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Что такое судебно-медицинская экспертиза?</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Чем отличаются врач – эксперт и  судебно-медицинский эксперт? </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Какова структура судебно-медицинской службы в России?</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Какие отделы существуют в бюро судебно-медицинской экспертизы?</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 xml:space="preserve">Назовите объекты  судебно-медицинских исследований. </w:t>
      </w:r>
    </w:p>
    <w:p w:rsidR="00595759" w:rsidRPr="00595759" w:rsidRDefault="00595759" w:rsidP="00595759">
      <w:pPr>
        <w:numPr>
          <w:ilvl w:val="0"/>
          <w:numId w:val="14"/>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Какие законодательные акты регламентируют проведение судебно-медицинской экспертизы?</w:t>
      </w:r>
    </w:p>
    <w:p w:rsidR="00595759" w:rsidRPr="00595759" w:rsidRDefault="00595759" w:rsidP="00595759">
      <w:pPr>
        <w:numPr>
          <w:ilvl w:val="0"/>
          <w:numId w:val="14"/>
        </w:numPr>
        <w:tabs>
          <w:tab w:val="left" w:pos="0"/>
          <w:tab w:val="left"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Какими правами обладает судебно-медицинский эксперт?</w:t>
      </w:r>
    </w:p>
    <w:p w:rsidR="00595759" w:rsidRPr="00595759" w:rsidRDefault="00595759" w:rsidP="00595759">
      <w:pPr>
        <w:numPr>
          <w:ilvl w:val="0"/>
          <w:numId w:val="14"/>
        </w:numPr>
        <w:tabs>
          <w:tab w:val="left" w:pos="0"/>
          <w:tab w:val="left" w:pos="426"/>
          <w:tab w:val="left" w:pos="993"/>
          <w:tab w:val="left" w:pos="1134"/>
        </w:tabs>
        <w:spacing w:after="0" w:line="240" w:lineRule="auto"/>
        <w:ind w:left="0" w:firstLine="709"/>
        <w:jc w:val="both"/>
        <w:rPr>
          <w:rFonts w:ascii="Times New Roman" w:eastAsia="Times New Roman" w:hAnsi="Times New Roman" w:cs="Times New Roman"/>
          <w:sz w:val="28"/>
          <w:szCs w:val="28"/>
          <w:lang w:eastAsia="ru-RU"/>
        </w:rPr>
      </w:pPr>
      <w:r w:rsidRPr="00595759">
        <w:rPr>
          <w:rFonts w:ascii="Times New Roman" w:eastAsia="Times New Roman" w:hAnsi="Times New Roman" w:cs="Times New Roman"/>
          <w:sz w:val="28"/>
          <w:szCs w:val="28"/>
          <w:lang w:eastAsia="ru-RU"/>
        </w:rPr>
        <w:t>Перечислите виды судебно-медицинской экспертизы.</w:t>
      </w:r>
    </w:p>
    <w:p w:rsidR="00595759" w:rsidRPr="00595759" w:rsidRDefault="00595759" w:rsidP="00595759">
      <w:pPr>
        <w:tabs>
          <w:tab w:val="left" w:pos="1134"/>
        </w:tabs>
        <w:spacing w:after="0" w:line="240" w:lineRule="auto"/>
        <w:ind w:left="284" w:hanging="284"/>
        <w:rPr>
          <w:rFonts w:ascii="Times New Roman" w:eastAsia="Calibri" w:hAnsi="Times New Roman" w:cs="Times New Roman"/>
          <w:b/>
          <w:sz w:val="28"/>
          <w:szCs w:val="28"/>
          <w:lang w:eastAsia="ru-RU"/>
        </w:rPr>
      </w:pPr>
    </w:p>
    <w:p w:rsidR="00595759" w:rsidRDefault="00595759"/>
    <w:sectPr w:rsidR="00595759" w:rsidSect="0059575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4A3" w:rsidRDefault="005064A3" w:rsidP="00595759">
      <w:pPr>
        <w:spacing w:after="0" w:line="240" w:lineRule="auto"/>
      </w:pPr>
      <w:r>
        <w:separator/>
      </w:r>
    </w:p>
  </w:endnote>
  <w:endnote w:type="continuationSeparator" w:id="0">
    <w:p w:rsidR="005064A3" w:rsidRDefault="005064A3" w:rsidP="00595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4A3" w:rsidRDefault="005064A3" w:rsidP="00595759">
      <w:pPr>
        <w:spacing w:after="0" w:line="240" w:lineRule="auto"/>
      </w:pPr>
      <w:r>
        <w:separator/>
      </w:r>
    </w:p>
  </w:footnote>
  <w:footnote w:type="continuationSeparator" w:id="0">
    <w:p w:rsidR="005064A3" w:rsidRDefault="005064A3" w:rsidP="00595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3581126"/>
      <w:docPartObj>
        <w:docPartGallery w:val="Page Numbers (Top of Page)"/>
        <w:docPartUnique/>
      </w:docPartObj>
    </w:sdtPr>
    <w:sdtContent>
      <w:p w:rsidR="00595759" w:rsidRPr="00595759" w:rsidRDefault="00595759" w:rsidP="00595759">
        <w:pPr>
          <w:pStyle w:val="a5"/>
          <w:jc w:val="center"/>
          <w:rPr>
            <w:rFonts w:ascii="Times New Roman" w:hAnsi="Times New Roman" w:cs="Times New Roman"/>
            <w:sz w:val="24"/>
            <w:szCs w:val="24"/>
          </w:rPr>
        </w:pPr>
        <w:r w:rsidRPr="00595759">
          <w:rPr>
            <w:rFonts w:ascii="Times New Roman" w:hAnsi="Times New Roman" w:cs="Times New Roman"/>
            <w:sz w:val="24"/>
            <w:szCs w:val="24"/>
          </w:rPr>
          <w:fldChar w:fldCharType="begin"/>
        </w:r>
        <w:r w:rsidRPr="00595759">
          <w:rPr>
            <w:rFonts w:ascii="Times New Roman" w:hAnsi="Times New Roman" w:cs="Times New Roman"/>
            <w:sz w:val="24"/>
            <w:szCs w:val="24"/>
          </w:rPr>
          <w:instrText xml:space="preserve"> PAGE   \* MERGEFORMAT </w:instrText>
        </w:r>
        <w:r w:rsidRPr="00595759">
          <w:rPr>
            <w:rFonts w:ascii="Times New Roman" w:hAnsi="Times New Roman" w:cs="Times New Roman"/>
            <w:sz w:val="24"/>
            <w:szCs w:val="24"/>
          </w:rPr>
          <w:fldChar w:fldCharType="separate"/>
        </w:r>
        <w:r>
          <w:rPr>
            <w:rFonts w:ascii="Times New Roman" w:hAnsi="Times New Roman" w:cs="Times New Roman"/>
            <w:noProof/>
            <w:sz w:val="24"/>
            <w:szCs w:val="24"/>
          </w:rPr>
          <w:t>13</w:t>
        </w:r>
        <w:r w:rsidRPr="00595759">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0557"/>
    <w:multiLevelType w:val="hybridMultilevel"/>
    <w:tmpl w:val="FC70E706"/>
    <w:lvl w:ilvl="0" w:tplc="83A2858E">
      <w:start w:val="1"/>
      <w:numFmt w:val="bullet"/>
      <w:lvlText w:val="•"/>
      <w:lvlJc w:val="left"/>
      <w:pPr>
        <w:tabs>
          <w:tab w:val="num" w:pos="720"/>
        </w:tabs>
        <w:ind w:left="720" w:hanging="360"/>
      </w:pPr>
      <w:rPr>
        <w:rFonts w:ascii="Times New Roman" w:hAnsi="Times New Roman" w:hint="default"/>
      </w:rPr>
    </w:lvl>
    <w:lvl w:ilvl="1" w:tplc="12FA53FA" w:tentative="1">
      <w:start w:val="1"/>
      <w:numFmt w:val="bullet"/>
      <w:lvlText w:val="•"/>
      <w:lvlJc w:val="left"/>
      <w:pPr>
        <w:tabs>
          <w:tab w:val="num" w:pos="1440"/>
        </w:tabs>
        <w:ind w:left="1440" w:hanging="360"/>
      </w:pPr>
      <w:rPr>
        <w:rFonts w:ascii="Times New Roman" w:hAnsi="Times New Roman" w:hint="default"/>
      </w:rPr>
    </w:lvl>
    <w:lvl w:ilvl="2" w:tplc="067E58F2" w:tentative="1">
      <w:start w:val="1"/>
      <w:numFmt w:val="bullet"/>
      <w:lvlText w:val="•"/>
      <w:lvlJc w:val="left"/>
      <w:pPr>
        <w:tabs>
          <w:tab w:val="num" w:pos="2160"/>
        </w:tabs>
        <w:ind w:left="2160" w:hanging="360"/>
      </w:pPr>
      <w:rPr>
        <w:rFonts w:ascii="Times New Roman" w:hAnsi="Times New Roman" w:hint="default"/>
      </w:rPr>
    </w:lvl>
    <w:lvl w:ilvl="3" w:tplc="CD64F0AE" w:tentative="1">
      <w:start w:val="1"/>
      <w:numFmt w:val="bullet"/>
      <w:lvlText w:val="•"/>
      <w:lvlJc w:val="left"/>
      <w:pPr>
        <w:tabs>
          <w:tab w:val="num" w:pos="2880"/>
        </w:tabs>
        <w:ind w:left="2880" w:hanging="360"/>
      </w:pPr>
      <w:rPr>
        <w:rFonts w:ascii="Times New Roman" w:hAnsi="Times New Roman" w:hint="default"/>
      </w:rPr>
    </w:lvl>
    <w:lvl w:ilvl="4" w:tplc="C838B4C4" w:tentative="1">
      <w:start w:val="1"/>
      <w:numFmt w:val="bullet"/>
      <w:lvlText w:val="•"/>
      <w:lvlJc w:val="left"/>
      <w:pPr>
        <w:tabs>
          <w:tab w:val="num" w:pos="3600"/>
        </w:tabs>
        <w:ind w:left="3600" w:hanging="360"/>
      </w:pPr>
      <w:rPr>
        <w:rFonts w:ascii="Times New Roman" w:hAnsi="Times New Roman" w:hint="default"/>
      </w:rPr>
    </w:lvl>
    <w:lvl w:ilvl="5" w:tplc="6B82E134" w:tentative="1">
      <w:start w:val="1"/>
      <w:numFmt w:val="bullet"/>
      <w:lvlText w:val="•"/>
      <w:lvlJc w:val="left"/>
      <w:pPr>
        <w:tabs>
          <w:tab w:val="num" w:pos="4320"/>
        </w:tabs>
        <w:ind w:left="4320" w:hanging="360"/>
      </w:pPr>
      <w:rPr>
        <w:rFonts w:ascii="Times New Roman" w:hAnsi="Times New Roman" w:hint="default"/>
      </w:rPr>
    </w:lvl>
    <w:lvl w:ilvl="6" w:tplc="232CD82E" w:tentative="1">
      <w:start w:val="1"/>
      <w:numFmt w:val="bullet"/>
      <w:lvlText w:val="•"/>
      <w:lvlJc w:val="left"/>
      <w:pPr>
        <w:tabs>
          <w:tab w:val="num" w:pos="5040"/>
        </w:tabs>
        <w:ind w:left="5040" w:hanging="360"/>
      </w:pPr>
      <w:rPr>
        <w:rFonts w:ascii="Times New Roman" w:hAnsi="Times New Roman" w:hint="default"/>
      </w:rPr>
    </w:lvl>
    <w:lvl w:ilvl="7" w:tplc="F2F2EB56" w:tentative="1">
      <w:start w:val="1"/>
      <w:numFmt w:val="bullet"/>
      <w:lvlText w:val="•"/>
      <w:lvlJc w:val="left"/>
      <w:pPr>
        <w:tabs>
          <w:tab w:val="num" w:pos="5760"/>
        </w:tabs>
        <w:ind w:left="5760" w:hanging="360"/>
      </w:pPr>
      <w:rPr>
        <w:rFonts w:ascii="Times New Roman" w:hAnsi="Times New Roman" w:hint="default"/>
      </w:rPr>
    </w:lvl>
    <w:lvl w:ilvl="8" w:tplc="041C29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3E74C1"/>
    <w:multiLevelType w:val="hybridMultilevel"/>
    <w:tmpl w:val="DCA67652"/>
    <w:lvl w:ilvl="0" w:tplc="04190001">
      <w:start w:val="1"/>
      <w:numFmt w:val="bullet"/>
      <w:lvlText w:val=""/>
      <w:lvlJc w:val="left"/>
      <w:pPr>
        <w:ind w:left="1440" w:hanging="360"/>
      </w:pPr>
      <w:rPr>
        <w:rFonts w:ascii="Symbol" w:hAnsi="Symbol" w:hint="default"/>
      </w:rPr>
    </w:lvl>
    <w:lvl w:ilvl="1" w:tplc="0419000F">
      <w:start w:val="1"/>
      <w:numFmt w:val="decimal"/>
      <w:lvlText w:val="%2."/>
      <w:lvlJc w:val="left"/>
      <w:pPr>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E847FA"/>
    <w:multiLevelType w:val="hybridMultilevel"/>
    <w:tmpl w:val="303863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3E36CE9"/>
    <w:multiLevelType w:val="hybridMultilevel"/>
    <w:tmpl w:val="E92E2488"/>
    <w:lvl w:ilvl="0" w:tplc="694C133A">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CFD26BB"/>
    <w:multiLevelType w:val="singleLevel"/>
    <w:tmpl w:val="18AA993E"/>
    <w:lvl w:ilvl="0">
      <w:numFmt w:val="bullet"/>
      <w:lvlText w:val="-"/>
      <w:lvlJc w:val="left"/>
      <w:pPr>
        <w:tabs>
          <w:tab w:val="num" w:pos="1230"/>
        </w:tabs>
        <w:ind w:left="1230" w:hanging="510"/>
      </w:pPr>
      <w:rPr>
        <w:rFonts w:hint="default"/>
      </w:rPr>
    </w:lvl>
  </w:abstractNum>
  <w:abstractNum w:abstractNumId="5">
    <w:nsid w:val="2F285320"/>
    <w:multiLevelType w:val="singleLevel"/>
    <w:tmpl w:val="52C0E9F6"/>
    <w:lvl w:ilvl="0">
      <w:start w:val="1"/>
      <w:numFmt w:val="decimal"/>
      <w:lvlText w:val="%1)"/>
      <w:lvlJc w:val="left"/>
      <w:pPr>
        <w:tabs>
          <w:tab w:val="num" w:pos="1080"/>
        </w:tabs>
        <w:ind w:left="1080" w:hanging="360"/>
      </w:pPr>
      <w:rPr>
        <w:rFonts w:hint="default"/>
      </w:rPr>
    </w:lvl>
  </w:abstractNum>
  <w:abstractNum w:abstractNumId="6">
    <w:nsid w:val="33A922A0"/>
    <w:multiLevelType w:val="hybridMultilevel"/>
    <w:tmpl w:val="F42CC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EB0031"/>
    <w:multiLevelType w:val="singleLevel"/>
    <w:tmpl w:val="FA44B720"/>
    <w:lvl w:ilvl="0">
      <w:start w:val="1"/>
      <w:numFmt w:val="decimal"/>
      <w:lvlText w:val="%1)"/>
      <w:lvlJc w:val="left"/>
      <w:pPr>
        <w:tabs>
          <w:tab w:val="num" w:pos="435"/>
        </w:tabs>
        <w:ind w:left="435" w:hanging="360"/>
      </w:pPr>
      <w:rPr>
        <w:rFonts w:hint="default"/>
      </w:rPr>
    </w:lvl>
  </w:abstractNum>
  <w:abstractNum w:abstractNumId="8">
    <w:nsid w:val="38C509C7"/>
    <w:multiLevelType w:val="hybridMultilevel"/>
    <w:tmpl w:val="74125700"/>
    <w:lvl w:ilvl="0" w:tplc="23FA885E">
      <w:start w:val="1"/>
      <w:numFmt w:val="bullet"/>
      <w:lvlText w:val="•"/>
      <w:lvlJc w:val="left"/>
      <w:pPr>
        <w:tabs>
          <w:tab w:val="num" w:pos="720"/>
        </w:tabs>
        <w:ind w:left="720" w:hanging="360"/>
      </w:pPr>
      <w:rPr>
        <w:rFonts w:ascii="Times New Roman" w:hAnsi="Times New Roman" w:hint="default"/>
      </w:rPr>
    </w:lvl>
    <w:lvl w:ilvl="1" w:tplc="F25C3236" w:tentative="1">
      <w:start w:val="1"/>
      <w:numFmt w:val="bullet"/>
      <w:lvlText w:val="•"/>
      <w:lvlJc w:val="left"/>
      <w:pPr>
        <w:tabs>
          <w:tab w:val="num" w:pos="1440"/>
        </w:tabs>
        <w:ind w:left="1440" w:hanging="360"/>
      </w:pPr>
      <w:rPr>
        <w:rFonts w:ascii="Times New Roman" w:hAnsi="Times New Roman" w:hint="default"/>
      </w:rPr>
    </w:lvl>
    <w:lvl w:ilvl="2" w:tplc="9976E8B6" w:tentative="1">
      <w:start w:val="1"/>
      <w:numFmt w:val="bullet"/>
      <w:lvlText w:val="•"/>
      <w:lvlJc w:val="left"/>
      <w:pPr>
        <w:tabs>
          <w:tab w:val="num" w:pos="2160"/>
        </w:tabs>
        <w:ind w:left="2160" w:hanging="360"/>
      </w:pPr>
      <w:rPr>
        <w:rFonts w:ascii="Times New Roman" w:hAnsi="Times New Roman" w:hint="default"/>
      </w:rPr>
    </w:lvl>
    <w:lvl w:ilvl="3" w:tplc="27C89468" w:tentative="1">
      <w:start w:val="1"/>
      <w:numFmt w:val="bullet"/>
      <w:lvlText w:val="•"/>
      <w:lvlJc w:val="left"/>
      <w:pPr>
        <w:tabs>
          <w:tab w:val="num" w:pos="2880"/>
        </w:tabs>
        <w:ind w:left="2880" w:hanging="360"/>
      </w:pPr>
      <w:rPr>
        <w:rFonts w:ascii="Times New Roman" w:hAnsi="Times New Roman" w:hint="default"/>
      </w:rPr>
    </w:lvl>
    <w:lvl w:ilvl="4" w:tplc="C64E3B5E" w:tentative="1">
      <w:start w:val="1"/>
      <w:numFmt w:val="bullet"/>
      <w:lvlText w:val="•"/>
      <w:lvlJc w:val="left"/>
      <w:pPr>
        <w:tabs>
          <w:tab w:val="num" w:pos="3600"/>
        </w:tabs>
        <w:ind w:left="3600" w:hanging="360"/>
      </w:pPr>
      <w:rPr>
        <w:rFonts w:ascii="Times New Roman" w:hAnsi="Times New Roman" w:hint="default"/>
      </w:rPr>
    </w:lvl>
    <w:lvl w:ilvl="5" w:tplc="EC448460" w:tentative="1">
      <w:start w:val="1"/>
      <w:numFmt w:val="bullet"/>
      <w:lvlText w:val="•"/>
      <w:lvlJc w:val="left"/>
      <w:pPr>
        <w:tabs>
          <w:tab w:val="num" w:pos="4320"/>
        </w:tabs>
        <w:ind w:left="4320" w:hanging="360"/>
      </w:pPr>
      <w:rPr>
        <w:rFonts w:ascii="Times New Roman" w:hAnsi="Times New Roman" w:hint="default"/>
      </w:rPr>
    </w:lvl>
    <w:lvl w:ilvl="6" w:tplc="D1E27C86" w:tentative="1">
      <w:start w:val="1"/>
      <w:numFmt w:val="bullet"/>
      <w:lvlText w:val="•"/>
      <w:lvlJc w:val="left"/>
      <w:pPr>
        <w:tabs>
          <w:tab w:val="num" w:pos="5040"/>
        </w:tabs>
        <w:ind w:left="5040" w:hanging="360"/>
      </w:pPr>
      <w:rPr>
        <w:rFonts w:ascii="Times New Roman" w:hAnsi="Times New Roman" w:hint="default"/>
      </w:rPr>
    </w:lvl>
    <w:lvl w:ilvl="7" w:tplc="81BCAD84" w:tentative="1">
      <w:start w:val="1"/>
      <w:numFmt w:val="bullet"/>
      <w:lvlText w:val="•"/>
      <w:lvlJc w:val="left"/>
      <w:pPr>
        <w:tabs>
          <w:tab w:val="num" w:pos="5760"/>
        </w:tabs>
        <w:ind w:left="5760" w:hanging="360"/>
      </w:pPr>
      <w:rPr>
        <w:rFonts w:ascii="Times New Roman" w:hAnsi="Times New Roman" w:hint="default"/>
      </w:rPr>
    </w:lvl>
    <w:lvl w:ilvl="8" w:tplc="3FA631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A075296"/>
    <w:multiLevelType w:val="hybridMultilevel"/>
    <w:tmpl w:val="3D485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193549"/>
    <w:multiLevelType w:val="singleLevel"/>
    <w:tmpl w:val="036EE114"/>
    <w:lvl w:ilvl="0">
      <w:start w:val="1"/>
      <w:numFmt w:val="decimal"/>
      <w:lvlText w:val="%1."/>
      <w:lvlJc w:val="left"/>
      <w:pPr>
        <w:tabs>
          <w:tab w:val="num" w:pos="1155"/>
        </w:tabs>
        <w:ind w:left="1155" w:hanging="435"/>
      </w:pPr>
      <w:rPr>
        <w:rFonts w:hint="default"/>
      </w:rPr>
    </w:lvl>
  </w:abstractNum>
  <w:abstractNum w:abstractNumId="11">
    <w:nsid w:val="496F6A10"/>
    <w:multiLevelType w:val="hybridMultilevel"/>
    <w:tmpl w:val="557848E6"/>
    <w:lvl w:ilvl="0" w:tplc="11D22C3E">
      <w:start w:val="1"/>
      <w:numFmt w:val="bullet"/>
      <w:lvlText w:val="•"/>
      <w:lvlJc w:val="left"/>
      <w:pPr>
        <w:tabs>
          <w:tab w:val="num" w:pos="720"/>
        </w:tabs>
        <w:ind w:left="720" w:hanging="360"/>
      </w:pPr>
      <w:rPr>
        <w:rFonts w:ascii="Times New Roman" w:hAnsi="Times New Roman" w:hint="default"/>
      </w:rPr>
    </w:lvl>
    <w:lvl w:ilvl="1" w:tplc="9208D72C" w:tentative="1">
      <w:start w:val="1"/>
      <w:numFmt w:val="bullet"/>
      <w:lvlText w:val="•"/>
      <w:lvlJc w:val="left"/>
      <w:pPr>
        <w:tabs>
          <w:tab w:val="num" w:pos="1440"/>
        </w:tabs>
        <w:ind w:left="1440" w:hanging="360"/>
      </w:pPr>
      <w:rPr>
        <w:rFonts w:ascii="Times New Roman" w:hAnsi="Times New Roman" w:hint="default"/>
      </w:rPr>
    </w:lvl>
    <w:lvl w:ilvl="2" w:tplc="498CEC30" w:tentative="1">
      <w:start w:val="1"/>
      <w:numFmt w:val="bullet"/>
      <w:lvlText w:val="•"/>
      <w:lvlJc w:val="left"/>
      <w:pPr>
        <w:tabs>
          <w:tab w:val="num" w:pos="2160"/>
        </w:tabs>
        <w:ind w:left="2160" w:hanging="360"/>
      </w:pPr>
      <w:rPr>
        <w:rFonts w:ascii="Times New Roman" w:hAnsi="Times New Roman" w:hint="default"/>
      </w:rPr>
    </w:lvl>
    <w:lvl w:ilvl="3" w:tplc="8F3A2B40" w:tentative="1">
      <w:start w:val="1"/>
      <w:numFmt w:val="bullet"/>
      <w:lvlText w:val="•"/>
      <w:lvlJc w:val="left"/>
      <w:pPr>
        <w:tabs>
          <w:tab w:val="num" w:pos="2880"/>
        </w:tabs>
        <w:ind w:left="2880" w:hanging="360"/>
      </w:pPr>
      <w:rPr>
        <w:rFonts w:ascii="Times New Roman" w:hAnsi="Times New Roman" w:hint="default"/>
      </w:rPr>
    </w:lvl>
    <w:lvl w:ilvl="4" w:tplc="82FC9190" w:tentative="1">
      <w:start w:val="1"/>
      <w:numFmt w:val="bullet"/>
      <w:lvlText w:val="•"/>
      <w:lvlJc w:val="left"/>
      <w:pPr>
        <w:tabs>
          <w:tab w:val="num" w:pos="3600"/>
        </w:tabs>
        <w:ind w:left="3600" w:hanging="360"/>
      </w:pPr>
      <w:rPr>
        <w:rFonts w:ascii="Times New Roman" w:hAnsi="Times New Roman" w:hint="default"/>
      </w:rPr>
    </w:lvl>
    <w:lvl w:ilvl="5" w:tplc="E418010E" w:tentative="1">
      <w:start w:val="1"/>
      <w:numFmt w:val="bullet"/>
      <w:lvlText w:val="•"/>
      <w:lvlJc w:val="left"/>
      <w:pPr>
        <w:tabs>
          <w:tab w:val="num" w:pos="4320"/>
        </w:tabs>
        <w:ind w:left="4320" w:hanging="360"/>
      </w:pPr>
      <w:rPr>
        <w:rFonts w:ascii="Times New Roman" w:hAnsi="Times New Roman" w:hint="default"/>
      </w:rPr>
    </w:lvl>
    <w:lvl w:ilvl="6" w:tplc="AFCCD424" w:tentative="1">
      <w:start w:val="1"/>
      <w:numFmt w:val="bullet"/>
      <w:lvlText w:val="•"/>
      <w:lvlJc w:val="left"/>
      <w:pPr>
        <w:tabs>
          <w:tab w:val="num" w:pos="5040"/>
        </w:tabs>
        <w:ind w:left="5040" w:hanging="360"/>
      </w:pPr>
      <w:rPr>
        <w:rFonts w:ascii="Times New Roman" w:hAnsi="Times New Roman" w:hint="default"/>
      </w:rPr>
    </w:lvl>
    <w:lvl w:ilvl="7" w:tplc="EA8EEB80" w:tentative="1">
      <w:start w:val="1"/>
      <w:numFmt w:val="bullet"/>
      <w:lvlText w:val="•"/>
      <w:lvlJc w:val="left"/>
      <w:pPr>
        <w:tabs>
          <w:tab w:val="num" w:pos="5760"/>
        </w:tabs>
        <w:ind w:left="5760" w:hanging="360"/>
      </w:pPr>
      <w:rPr>
        <w:rFonts w:ascii="Times New Roman" w:hAnsi="Times New Roman" w:hint="default"/>
      </w:rPr>
    </w:lvl>
    <w:lvl w:ilvl="8" w:tplc="561A996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A43975"/>
    <w:multiLevelType w:val="hybridMultilevel"/>
    <w:tmpl w:val="677EE91A"/>
    <w:lvl w:ilvl="0" w:tplc="2FC88DBE">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3">
    <w:nsid w:val="54B622C6"/>
    <w:multiLevelType w:val="hybridMultilevel"/>
    <w:tmpl w:val="69622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B387EC2"/>
    <w:multiLevelType w:val="hybridMultilevel"/>
    <w:tmpl w:val="3F308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AD501E0"/>
    <w:multiLevelType w:val="singleLevel"/>
    <w:tmpl w:val="402AF3D8"/>
    <w:lvl w:ilvl="0">
      <w:start w:val="1"/>
      <w:numFmt w:val="bullet"/>
      <w:lvlText w:val="-"/>
      <w:lvlJc w:val="left"/>
      <w:pPr>
        <w:tabs>
          <w:tab w:val="num" w:pos="1080"/>
        </w:tabs>
        <w:ind w:left="1080" w:hanging="360"/>
      </w:pPr>
      <w:rPr>
        <w:rFonts w:hint="default"/>
      </w:rPr>
    </w:lvl>
  </w:abstractNum>
  <w:num w:numId="1">
    <w:abstractNumId w:val="3"/>
  </w:num>
  <w:num w:numId="2">
    <w:abstractNumId w:val="4"/>
  </w:num>
  <w:num w:numId="3">
    <w:abstractNumId w:val="10"/>
  </w:num>
  <w:num w:numId="4">
    <w:abstractNumId w:val="7"/>
  </w:num>
  <w:num w:numId="5">
    <w:abstractNumId w:val="15"/>
  </w:num>
  <w:num w:numId="6">
    <w:abstractNumId w:val="5"/>
  </w:num>
  <w:num w:numId="7">
    <w:abstractNumId w:val="11"/>
  </w:num>
  <w:num w:numId="8">
    <w:abstractNumId w:val="0"/>
  </w:num>
  <w:num w:numId="9">
    <w:abstractNumId w:val="8"/>
  </w:num>
  <w:num w:numId="10">
    <w:abstractNumId w:val="9"/>
  </w:num>
  <w:num w:numId="11">
    <w:abstractNumId w:val="1"/>
  </w:num>
  <w:num w:numId="12">
    <w:abstractNumId w:val="13"/>
  </w:num>
  <w:num w:numId="13">
    <w:abstractNumId w:val="2"/>
  </w:num>
  <w:num w:numId="14">
    <w:abstractNumId w:val="14"/>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95759"/>
    <w:rsid w:val="005064A3"/>
    <w:rsid w:val="00595759"/>
    <w:rsid w:val="00612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759"/>
    <w:rPr>
      <w:rFonts w:ascii="Tahoma" w:hAnsi="Tahoma" w:cs="Tahoma"/>
      <w:sz w:val="16"/>
      <w:szCs w:val="16"/>
    </w:rPr>
  </w:style>
  <w:style w:type="paragraph" w:styleId="a5">
    <w:name w:val="header"/>
    <w:basedOn w:val="a"/>
    <w:link w:val="a6"/>
    <w:uiPriority w:val="99"/>
    <w:unhideWhenUsed/>
    <w:rsid w:val="005957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5759"/>
  </w:style>
  <w:style w:type="paragraph" w:styleId="a7">
    <w:name w:val="footer"/>
    <w:basedOn w:val="a"/>
    <w:link w:val="a8"/>
    <w:uiPriority w:val="99"/>
    <w:semiHidden/>
    <w:unhideWhenUsed/>
    <w:rsid w:val="0059575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957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4278</Words>
  <Characters>24386</Characters>
  <Application>Microsoft Office Word</Application>
  <DocSecurity>0</DocSecurity>
  <Lines>203</Lines>
  <Paragraphs>57</Paragraphs>
  <ScaleCrop>false</ScaleCrop>
  <Company>Hewlett-Packard Company</Company>
  <LinksUpToDate>false</LinksUpToDate>
  <CharactersWithSpaces>28607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e.starceva</dc:creator>
  <cp:keywords/>
  <dc:description/>
  <cp:lastModifiedBy>e.starceva</cp:lastModifiedBy>
  <cp:revision>2</cp:revision>
  <dcterms:created xsi:type="dcterms:W3CDTF">2020-03-24T16:44:00Z</dcterms:created>
  <dcterms:modified xsi:type="dcterms:W3CDTF">2020-03-24T16:49:00Z</dcterms:modified>
</cp:coreProperties>
</file>